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67C" w:rsidRDefault="00A2667C" w:rsidP="00A2667C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  <w:bookmarkStart w:id="0" w:name="_GoBack"/>
    </w:p>
    <w:bookmarkEnd w:id="0"/>
    <w:p w:rsidR="00A2667C" w:rsidRDefault="00A2667C" w:rsidP="00A2667C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000000"/>
          <w:sz w:val="20"/>
          <w:szCs w:val="20"/>
        </w:rPr>
      </w:pPr>
    </w:p>
    <w:p w:rsidR="0018116A" w:rsidRDefault="0018116A" w:rsidP="0018116A">
      <w:pPr>
        <w:pStyle w:val="Default"/>
        <w:tabs>
          <w:tab w:val="left" w:pos="19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color w:val="0070C0"/>
          <w:sz w:val="28"/>
          <w:szCs w:val="28"/>
        </w:rPr>
        <w:t xml:space="preserve">Принято на педсовете </w:t>
      </w:r>
      <w:r>
        <w:rPr>
          <w:b/>
          <w:color w:val="0070C0"/>
          <w:sz w:val="26"/>
          <w:szCs w:val="26"/>
        </w:rPr>
        <w:t xml:space="preserve">                                </w:t>
      </w:r>
      <w:r>
        <w:rPr>
          <w:b/>
          <w:bCs/>
          <w:color w:val="0070C0"/>
          <w:sz w:val="26"/>
          <w:szCs w:val="26"/>
        </w:rPr>
        <w:t xml:space="preserve">           Утверждаю:                                                                                                 </w:t>
      </w:r>
    </w:p>
    <w:p w:rsidR="0018116A" w:rsidRDefault="00A421E5" w:rsidP="0018116A">
      <w:pPr>
        <w:pStyle w:val="Default"/>
        <w:tabs>
          <w:tab w:val="left" w:pos="225"/>
          <w:tab w:val="center" w:pos="4677"/>
        </w:tabs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>Протокол № 1от 30.08.2021</w:t>
      </w:r>
      <w:r w:rsidR="0018116A">
        <w:rPr>
          <w:b/>
          <w:bCs/>
          <w:color w:val="0070C0"/>
          <w:sz w:val="26"/>
          <w:szCs w:val="26"/>
        </w:rPr>
        <w:t xml:space="preserve"> г       зав. </w:t>
      </w:r>
      <w:r>
        <w:rPr>
          <w:rFonts w:eastAsia="Times New Roman"/>
          <w:b/>
          <w:color w:val="0070C0"/>
          <w:sz w:val="28"/>
          <w:szCs w:val="28"/>
          <w:lang w:eastAsia="ru-RU"/>
        </w:rPr>
        <w:t>МКДОУ Ясли-сад «Умка</w:t>
      </w:r>
      <w:r w:rsidR="0018116A">
        <w:rPr>
          <w:rFonts w:eastAsia="Times New Roman"/>
          <w:b/>
          <w:color w:val="0070C0"/>
          <w:sz w:val="28"/>
          <w:szCs w:val="28"/>
          <w:lang w:eastAsia="ru-RU"/>
        </w:rPr>
        <w:t xml:space="preserve">» </w:t>
      </w:r>
    </w:p>
    <w:p w:rsidR="0018116A" w:rsidRDefault="0018116A" w:rsidP="0018116A">
      <w:pPr>
        <w:pStyle w:val="Default"/>
        <w:tabs>
          <w:tab w:val="left" w:pos="225"/>
          <w:tab w:val="center" w:pos="4677"/>
        </w:tabs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         </w:t>
      </w:r>
      <w:r w:rsidR="00A421E5">
        <w:rPr>
          <w:b/>
          <w:bCs/>
          <w:color w:val="0070C0"/>
          <w:sz w:val="26"/>
          <w:szCs w:val="26"/>
        </w:rPr>
        <w:t xml:space="preserve">       _____________Б.Ю. Гамзатова</w:t>
      </w:r>
      <w:r>
        <w:rPr>
          <w:b/>
          <w:bCs/>
          <w:color w:val="0070C0"/>
          <w:sz w:val="26"/>
          <w:szCs w:val="26"/>
        </w:rPr>
        <w:t xml:space="preserve">                                                   </w:t>
      </w:r>
    </w:p>
    <w:p w:rsidR="0018116A" w:rsidRDefault="0018116A" w:rsidP="0018116A">
      <w:pPr>
        <w:pStyle w:val="Default"/>
        <w:tabs>
          <w:tab w:val="left" w:pos="225"/>
          <w:tab w:val="center" w:pos="4677"/>
        </w:tabs>
        <w:ind w:left="-284" w:firstLine="284"/>
        <w:jc w:val="center"/>
        <w:rPr>
          <w:b/>
          <w:bCs/>
          <w:color w:val="0070C0"/>
          <w:sz w:val="26"/>
          <w:szCs w:val="26"/>
        </w:rPr>
      </w:pPr>
      <w:r>
        <w:rPr>
          <w:b/>
          <w:bCs/>
          <w:color w:val="0070C0"/>
          <w:sz w:val="26"/>
          <w:szCs w:val="26"/>
        </w:rPr>
        <w:t xml:space="preserve">                                             </w:t>
      </w:r>
      <w:r w:rsidR="00A421E5">
        <w:rPr>
          <w:b/>
          <w:bCs/>
          <w:color w:val="0070C0"/>
          <w:sz w:val="26"/>
          <w:szCs w:val="26"/>
        </w:rPr>
        <w:t xml:space="preserve">                      Приказ №___</w:t>
      </w:r>
      <w:r>
        <w:rPr>
          <w:b/>
          <w:bCs/>
          <w:color w:val="0070C0"/>
          <w:sz w:val="26"/>
          <w:szCs w:val="26"/>
        </w:rPr>
        <w:t xml:space="preserve"> -ОД от 03.09.</w:t>
      </w:r>
      <w:r w:rsidR="00A421E5">
        <w:rPr>
          <w:b/>
          <w:bCs/>
          <w:color w:val="0070C0"/>
          <w:sz w:val="26"/>
          <w:szCs w:val="26"/>
        </w:rPr>
        <w:t>2021</w:t>
      </w:r>
      <w:r>
        <w:rPr>
          <w:b/>
          <w:bCs/>
          <w:color w:val="0070C0"/>
          <w:sz w:val="26"/>
          <w:szCs w:val="26"/>
        </w:rPr>
        <w:t xml:space="preserve"> г</w:t>
      </w:r>
    </w:p>
    <w:p w:rsidR="0018116A" w:rsidRDefault="0018116A" w:rsidP="0018116A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</w:p>
    <w:p w:rsidR="0018116A" w:rsidRDefault="0018116A" w:rsidP="0018116A">
      <w:pPr>
        <w:spacing w:after="19" w:line="252" w:lineRule="auto"/>
        <w:ind w:left="1074" w:firstLine="0"/>
        <w:rPr>
          <w:b/>
          <w:color w:val="0070C0"/>
          <w:sz w:val="36"/>
          <w:szCs w:val="36"/>
        </w:rPr>
      </w:pPr>
      <w:r>
        <w:rPr>
          <w:b/>
          <w:color w:val="0070C0"/>
          <w:sz w:val="36"/>
          <w:szCs w:val="36"/>
        </w:rPr>
        <w:t xml:space="preserve"> </w:t>
      </w:r>
    </w:p>
    <w:p w:rsidR="005973A2" w:rsidRDefault="005973A2" w:rsidP="005973A2">
      <w:pPr>
        <w:spacing w:after="19" w:line="254" w:lineRule="auto"/>
        <w:ind w:left="1074" w:firstLine="0"/>
        <w:rPr>
          <w:b/>
          <w:color w:val="0070C0"/>
          <w:sz w:val="36"/>
          <w:szCs w:val="36"/>
        </w:rPr>
      </w:pPr>
    </w:p>
    <w:p w:rsidR="00A2667C" w:rsidRPr="006B1C93" w:rsidRDefault="00A2667C" w:rsidP="006B1C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70C0"/>
          <w:sz w:val="36"/>
          <w:szCs w:val="36"/>
        </w:rPr>
      </w:pPr>
      <w:r w:rsidRPr="006B1C93">
        <w:rPr>
          <w:rStyle w:val="a4"/>
          <w:color w:val="0070C0"/>
          <w:sz w:val="36"/>
          <w:szCs w:val="36"/>
        </w:rPr>
        <w:t>Положение</w:t>
      </w:r>
    </w:p>
    <w:p w:rsidR="006800FD" w:rsidRDefault="00A2667C" w:rsidP="006B1C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70C0"/>
          <w:sz w:val="36"/>
          <w:szCs w:val="36"/>
        </w:rPr>
      </w:pPr>
      <w:r w:rsidRPr="006B1C93">
        <w:rPr>
          <w:rStyle w:val="a4"/>
          <w:color w:val="0070C0"/>
          <w:sz w:val="36"/>
          <w:szCs w:val="36"/>
        </w:rPr>
        <w:t>о методической работе в Муниципальном казенном дошколь</w:t>
      </w:r>
      <w:r w:rsidR="00D71CCB">
        <w:rPr>
          <w:rStyle w:val="a4"/>
          <w:color w:val="0070C0"/>
          <w:sz w:val="36"/>
          <w:szCs w:val="36"/>
        </w:rPr>
        <w:t>ном образовательном учреждении МКДОУ Ясли-сад</w:t>
      </w:r>
      <w:r w:rsidRPr="006B1C93">
        <w:rPr>
          <w:rStyle w:val="a4"/>
          <w:color w:val="0070C0"/>
          <w:sz w:val="36"/>
          <w:szCs w:val="36"/>
        </w:rPr>
        <w:t xml:space="preserve"> «</w:t>
      </w:r>
      <w:r w:rsidR="00D71CCB">
        <w:rPr>
          <w:rStyle w:val="a4"/>
          <w:color w:val="0070C0"/>
          <w:sz w:val="36"/>
          <w:szCs w:val="36"/>
        </w:rPr>
        <w:t>Умка</w:t>
      </w:r>
      <w:r w:rsidRPr="006B1C93">
        <w:rPr>
          <w:rStyle w:val="a4"/>
          <w:color w:val="0070C0"/>
          <w:sz w:val="36"/>
          <w:szCs w:val="36"/>
        </w:rPr>
        <w:t>»</w:t>
      </w:r>
    </w:p>
    <w:p w:rsidR="00A2667C" w:rsidRPr="006B1C93" w:rsidRDefault="00A2667C" w:rsidP="006B1C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color w:val="0070C0"/>
          <w:sz w:val="36"/>
          <w:szCs w:val="36"/>
        </w:rPr>
      </w:pPr>
      <w:r w:rsidRPr="006B1C93">
        <w:rPr>
          <w:rStyle w:val="a4"/>
          <w:color w:val="0070C0"/>
          <w:sz w:val="36"/>
          <w:szCs w:val="36"/>
        </w:rPr>
        <w:t xml:space="preserve"> </w:t>
      </w:r>
    </w:p>
    <w:p w:rsidR="00B3509D" w:rsidRPr="006B1C93" w:rsidRDefault="00B3509D" w:rsidP="006B1C9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70C0"/>
          <w:sz w:val="36"/>
          <w:szCs w:val="36"/>
        </w:rPr>
      </w:pPr>
    </w:p>
    <w:p w:rsidR="00A2667C" w:rsidRPr="009E6574" w:rsidRDefault="00A2667C" w:rsidP="00D9677F">
      <w:pPr>
        <w:pStyle w:val="a3"/>
        <w:shd w:val="clear" w:color="auto" w:fill="FFFFFF"/>
        <w:spacing w:after="0" w:afterAutospacing="0" w:line="360" w:lineRule="auto"/>
        <w:jc w:val="center"/>
        <w:rPr>
          <w:color w:val="0070C0"/>
          <w:sz w:val="44"/>
          <w:szCs w:val="44"/>
        </w:rPr>
      </w:pPr>
    </w:p>
    <w:p w:rsidR="006800FD" w:rsidRDefault="006800FD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2667C" w:rsidRDefault="00A2667C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421E5" w:rsidRDefault="00A421E5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6B1C93" w:rsidRPr="00D9677F" w:rsidRDefault="006B1C93" w:rsidP="00D9677F">
      <w:pPr>
        <w:pStyle w:val="a3"/>
        <w:shd w:val="clear" w:color="auto" w:fill="FFFFFF"/>
        <w:spacing w:after="0" w:afterAutospacing="0"/>
        <w:jc w:val="center"/>
        <w:rPr>
          <w:b/>
          <w:color w:val="0070C0"/>
          <w:sz w:val="28"/>
          <w:szCs w:val="28"/>
        </w:rPr>
      </w:pPr>
    </w:p>
    <w:p w:rsidR="00A2667C" w:rsidRPr="00D9677F" w:rsidRDefault="00A2667C" w:rsidP="00A2667C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A2667C" w:rsidRDefault="00A2667C" w:rsidP="006800FD">
      <w:pPr>
        <w:pStyle w:val="a3"/>
        <w:numPr>
          <w:ilvl w:val="0"/>
          <w:numId w:val="12"/>
        </w:numPr>
        <w:shd w:val="clear" w:color="auto" w:fill="FFFFFF"/>
        <w:spacing w:after="0" w:afterAutospacing="0"/>
        <w:ind w:left="284" w:right="149" w:hanging="142"/>
        <w:rPr>
          <w:color w:val="000000"/>
          <w:sz w:val="26"/>
          <w:szCs w:val="26"/>
        </w:rPr>
      </w:pPr>
      <w:r w:rsidRPr="009E6574">
        <w:rPr>
          <w:color w:val="0070C0"/>
          <w:sz w:val="26"/>
          <w:szCs w:val="26"/>
        </w:rPr>
        <w:lastRenderedPageBreak/>
        <w:t>Общие положения</w:t>
      </w:r>
      <w:r w:rsidRPr="00A2667C">
        <w:rPr>
          <w:color w:val="000000"/>
          <w:sz w:val="26"/>
          <w:szCs w:val="26"/>
        </w:rPr>
        <w:t>.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 xml:space="preserve">Настоящее Положение о методической работе (далее - Положение) муниципального </w:t>
      </w:r>
      <w:proofErr w:type="gramStart"/>
      <w:r w:rsidR="001A4ACC">
        <w:rPr>
          <w:color w:val="000000"/>
          <w:sz w:val="26"/>
          <w:szCs w:val="26"/>
        </w:rPr>
        <w:t>казенного</w:t>
      </w:r>
      <w:r w:rsidRPr="00A2667C">
        <w:rPr>
          <w:color w:val="000000"/>
          <w:sz w:val="26"/>
          <w:szCs w:val="26"/>
        </w:rPr>
        <w:t xml:space="preserve">  дошкольного</w:t>
      </w:r>
      <w:proofErr w:type="gramEnd"/>
      <w:r w:rsidRPr="00A2667C">
        <w:rPr>
          <w:color w:val="000000"/>
          <w:sz w:val="26"/>
          <w:szCs w:val="26"/>
        </w:rPr>
        <w:t xml:space="preserve"> образовательного учреждения</w:t>
      </w:r>
      <w:r w:rsidR="00BC32A2">
        <w:rPr>
          <w:color w:val="000000"/>
          <w:sz w:val="26"/>
          <w:szCs w:val="26"/>
        </w:rPr>
        <w:t xml:space="preserve"> МКДОУ Ясли-сад</w:t>
      </w:r>
      <w:r w:rsidR="001A4ACC">
        <w:rPr>
          <w:color w:val="000000"/>
          <w:sz w:val="26"/>
          <w:szCs w:val="26"/>
        </w:rPr>
        <w:t xml:space="preserve"> «</w:t>
      </w:r>
      <w:r w:rsidR="00BC32A2">
        <w:rPr>
          <w:color w:val="000000"/>
          <w:sz w:val="26"/>
          <w:szCs w:val="26"/>
        </w:rPr>
        <w:t>Умка</w:t>
      </w:r>
      <w:r w:rsidR="001A4ACC">
        <w:rPr>
          <w:color w:val="000000"/>
          <w:sz w:val="26"/>
          <w:szCs w:val="26"/>
        </w:rPr>
        <w:t>»</w:t>
      </w:r>
      <w:r w:rsidRPr="00A2667C">
        <w:rPr>
          <w:color w:val="000000"/>
          <w:sz w:val="26"/>
          <w:szCs w:val="26"/>
        </w:rPr>
        <w:t xml:space="preserve"> (далее -ДОУ) разработано в соответствии с требованиями п.20 </w:t>
      </w:r>
      <w:proofErr w:type="spellStart"/>
      <w:r w:rsidRPr="00A2667C">
        <w:rPr>
          <w:color w:val="000000"/>
          <w:sz w:val="26"/>
          <w:szCs w:val="26"/>
        </w:rPr>
        <w:t>ч.З</w:t>
      </w:r>
      <w:proofErr w:type="spellEnd"/>
      <w:r w:rsidRPr="00A2667C">
        <w:rPr>
          <w:color w:val="000000"/>
          <w:sz w:val="26"/>
          <w:szCs w:val="26"/>
        </w:rPr>
        <w:t xml:space="preserve"> ст.28 Федерального закона</w:t>
      </w:r>
      <w:r w:rsidR="001A4ACC"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>от 29.12.2012 года No273-Ф3 «Об образовании в Российской Федерации», согласно</w:t>
      </w:r>
      <w:r w:rsidR="001A4ACC"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>которым к компетенции ДОУ относится организация научно-методической работы, в том числе организация и проведение научных и методических конференций, семинаров.</w:t>
      </w:r>
    </w:p>
    <w:p w:rsidR="00A2667C" w:rsidRPr="00A2667C" w:rsidRDefault="001A4AC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A2667C" w:rsidRPr="00A2667C">
        <w:rPr>
          <w:color w:val="000000"/>
          <w:sz w:val="26"/>
          <w:szCs w:val="26"/>
        </w:rPr>
        <w:t>Настоящее Положение определяет цели, задачи, структуру, основные направления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>методической работы в ДОУ.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>Настоящее Положение разработано в соответствии с: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>- Федеральным законом от 29.12.2012 года No273-Ф3 «Об образовании в Российской</w:t>
      </w:r>
    </w:p>
    <w:p w:rsidR="00A2667C" w:rsidRPr="00A2667C" w:rsidRDefault="001A4AC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A2667C" w:rsidRPr="00A2667C">
        <w:rPr>
          <w:color w:val="000000"/>
          <w:sz w:val="26"/>
          <w:szCs w:val="26"/>
        </w:rPr>
        <w:t>Федерации»;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 xml:space="preserve"> Приказом </w:t>
      </w:r>
      <w:proofErr w:type="spellStart"/>
      <w:r w:rsidRPr="00A2667C">
        <w:rPr>
          <w:color w:val="000000"/>
          <w:sz w:val="26"/>
          <w:szCs w:val="26"/>
        </w:rPr>
        <w:t>Минобрнауки</w:t>
      </w:r>
      <w:proofErr w:type="spellEnd"/>
      <w:r w:rsidRPr="00A2667C">
        <w:rPr>
          <w:color w:val="000000"/>
          <w:sz w:val="26"/>
          <w:szCs w:val="26"/>
        </w:rPr>
        <w:t xml:space="preserve"> России от 30.08.2013 года </w:t>
      </w:r>
      <w:proofErr w:type="spellStart"/>
      <w:r w:rsidRPr="00A2667C">
        <w:rPr>
          <w:color w:val="000000"/>
          <w:sz w:val="26"/>
          <w:szCs w:val="26"/>
        </w:rPr>
        <w:t>No</w:t>
      </w:r>
      <w:proofErr w:type="spellEnd"/>
      <w:r w:rsidRPr="00A2667C">
        <w:rPr>
          <w:color w:val="000000"/>
          <w:sz w:val="26"/>
          <w:szCs w:val="26"/>
        </w:rPr>
        <w:t xml:space="preserve"> 1014 «Об утверждении Порядка организации и осуществления образовательной деятельности по основным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>общеобразовательным программам -образовательным программам дошкольного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>образования»;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 xml:space="preserve">- Приказом </w:t>
      </w:r>
      <w:proofErr w:type="spellStart"/>
      <w:r w:rsidRPr="00A2667C">
        <w:rPr>
          <w:color w:val="000000"/>
          <w:sz w:val="26"/>
          <w:szCs w:val="26"/>
        </w:rPr>
        <w:t>Минобрнауки</w:t>
      </w:r>
      <w:proofErr w:type="spellEnd"/>
      <w:r w:rsidRPr="00A2667C">
        <w:rPr>
          <w:color w:val="000000"/>
          <w:sz w:val="26"/>
          <w:szCs w:val="26"/>
        </w:rPr>
        <w:t xml:space="preserve"> России от 17 октября 2013 г. </w:t>
      </w:r>
      <w:proofErr w:type="spellStart"/>
      <w:r w:rsidRPr="00A2667C">
        <w:rPr>
          <w:color w:val="000000"/>
          <w:sz w:val="26"/>
          <w:szCs w:val="26"/>
        </w:rPr>
        <w:t>No</w:t>
      </w:r>
      <w:proofErr w:type="spellEnd"/>
      <w:r w:rsidRPr="00A2667C">
        <w:rPr>
          <w:color w:val="000000"/>
          <w:sz w:val="26"/>
          <w:szCs w:val="26"/>
        </w:rPr>
        <w:t xml:space="preserve"> 1155 «Об утверждении</w:t>
      </w:r>
    </w:p>
    <w:p w:rsidR="00A2667C" w:rsidRPr="00A2667C" w:rsidRDefault="009E6574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A2667C" w:rsidRPr="00A2667C">
        <w:rPr>
          <w:color w:val="000000"/>
          <w:sz w:val="26"/>
          <w:szCs w:val="26"/>
        </w:rPr>
        <w:t xml:space="preserve">федерального государственного образовательного стандарта дошкольного </w:t>
      </w:r>
      <w:r>
        <w:rPr>
          <w:color w:val="000000"/>
          <w:sz w:val="26"/>
          <w:szCs w:val="26"/>
        </w:rPr>
        <w:t xml:space="preserve"> </w:t>
      </w:r>
      <w:r w:rsidR="001A4ACC">
        <w:rPr>
          <w:color w:val="000000"/>
          <w:sz w:val="26"/>
          <w:szCs w:val="26"/>
        </w:rPr>
        <w:t xml:space="preserve"> </w:t>
      </w:r>
      <w:r w:rsidR="00A2667C" w:rsidRPr="00A2667C">
        <w:rPr>
          <w:color w:val="000000"/>
          <w:sz w:val="26"/>
          <w:szCs w:val="26"/>
        </w:rPr>
        <w:t>образования» (далее - ФГОС);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 w:rsidRPr="00A2667C">
        <w:rPr>
          <w:color w:val="000000"/>
          <w:sz w:val="26"/>
          <w:szCs w:val="26"/>
        </w:rPr>
        <w:t>- Уставом ДОУ.</w:t>
      </w:r>
    </w:p>
    <w:p w:rsidR="00A2667C" w:rsidRPr="00A2667C" w:rsidRDefault="00A2667C" w:rsidP="006800FD">
      <w:pPr>
        <w:pStyle w:val="a3"/>
        <w:shd w:val="clear" w:color="auto" w:fill="FFFFFF"/>
        <w:spacing w:before="0" w:beforeAutospacing="0" w:after="0" w:afterAutospacing="0"/>
        <w:ind w:left="284" w:right="149" w:hanging="14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>Под методической работой в ДОУ понимается целостная, основанная на</w:t>
      </w:r>
      <w:r w:rsidR="009E6574"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 xml:space="preserve">достижениях </w:t>
      </w:r>
      <w:r w:rsidR="009E6574">
        <w:rPr>
          <w:color w:val="000000"/>
          <w:sz w:val="26"/>
          <w:szCs w:val="26"/>
        </w:rPr>
        <w:t xml:space="preserve">  </w:t>
      </w:r>
      <w:r w:rsidRPr="00A2667C">
        <w:rPr>
          <w:color w:val="000000"/>
          <w:sz w:val="26"/>
          <w:szCs w:val="26"/>
        </w:rPr>
        <w:t xml:space="preserve">науки, передового опыта и конкретном анализе затруднений педагогических </w:t>
      </w:r>
      <w:r w:rsidR="009E6574">
        <w:rPr>
          <w:color w:val="000000"/>
          <w:sz w:val="26"/>
          <w:szCs w:val="26"/>
        </w:rPr>
        <w:t xml:space="preserve">  </w:t>
      </w:r>
      <w:r w:rsidRPr="00A2667C">
        <w:rPr>
          <w:color w:val="000000"/>
          <w:sz w:val="26"/>
          <w:szCs w:val="26"/>
        </w:rPr>
        <w:t>работников, система взаимосвязанных мер, действий и мероприятий, направленных на повышение профессионального мастерства каждого педагогического работника, на обобщение и развитие творческого потенциала педагогического коллектива в целом, на достижение</w:t>
      </w:r>
      <w:r w:rsidR="009E6574">
        <w:rPr>
          <w:color w:val="000000"/>
          <w:sz w:val="26"/>
          <w:szCs w:val="26"/>
        </w:rPr>
        <w:t xml:space="preserve"> </w:t>
      </w:r>
      <w:r w:rsidRPr="00A2667C">
        <w:rPr>
          <w:color w:val="000000"/>
          <w:sz w:val="26"/>
          <w:szCs w:val="26"/>
        </w:rPr>
        <w:t>оптимальных результатов образования, воспитания и развития воспитанников.</w:t>
      </w:r>
    </w:p>
    <w:p w:rsidR="00454E14" w:rsidRPr="00A2667C" w:rsidRDefault="009E6574" w:rsidP="006800FD">
      <w:pPr>
        <w:tabs>
          <w:tab w:val="left" w:pos="4080"/>
        </w:tabs>
        <w:spacing w:after="0" w:line="259" w:lineRule="auto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А</w:t>
      </w:r>
      <w:r w:rsidR="00E70D6A" w:rsidRPr="00A2667C">
        <w:rPr>
          <w:sz w:val="26"/>
          <w:szCs w:val="26"/>
        </w:rPr>
        <w:t xml:space="preserve">даптацию ДОУ к социальному </w:t>
      </w:r>
      <w:proofErr w:type="spellStart"/>
      <w:r w:rsidR="00E70D6A" w:rsidRPr="00A2667C">
        <w:rPr>
          <w:sz w:val="26"/>
          <w:szCs w:val="26"/>
        </w:rPr>
        <w:t>заказуи</w:t>
      </w:r>
      <w:proofErr w:type="spellEnd"/>
      <w:r w:rsidR="00E70D6A" w:rsidRPr="00A2667C">
        <w:rPr>
          <w:sz w:val="26"/>
          <w:szCs w:val="26"/>
        </w:rPr>
        <w:t xml:space="preserve"> особенностям </w:t>
      </w:r>
      <w:r w:rsidR="00E70D6A" w:rsidRPr="00A2667C">
        <w:rPr>
          <w:sz w:val="26"/>
          <w:szCs w:val="26"/>
        </w:rPr>
        <w:tab/>
        <w:t xml:space="preserve">развития </w:t>
      </w:r>
      <w:proofErr w:type="gramStart"/>
      <w:r w:rsidR="00E70D6A" w:rsidRPr="00A2667C">
        <w:rPr>
          <w:sz w:val="26"/>
          <w:szCs w:val="26"/>
        </w:rPr>
        <w:t xml:space="preserve">воспитанников  </w:t>
      </w:r>
      <w:r>
        <w:rPr>
          <w:sz w:val="26"/>
          <w:szCs w:val="26"/>
        </w:rPr>
        <w:t>,</w:t>
      </w:r>
      <w:proofErr w:type="gramEnd"/>
      <w:r w:rsidR="0018116A">
        <w:rPr>
          <w:sz w:val="26"/>
          <w:szCs w:val="26"/>
        </w:rPr>
        <w:t xml:space="preserve">      </w:t>
      </w:r>
      <w:r w:rsidR="00E70D6A" w:rsidRPr="00A2667C">
        <w:rPr>
          <w:sz w:val="26"/>
          <w:szCs w:val="26"/>
        </w:rPr>
        <w:t xml:space="preserve">светскость образования.  </w:t>
      </w:r>
    </w:p>
    <w:p w:rsidR="0018116A" w:rsidRDefault="0018116A" w:rsidP="006800FD">
      <w:pPr>
        <w:pStyle w:val="1"/>
        <w:ind w:left="284" w:right="149" w:hanging="142"/>
        <w:rPr>
          <w:color w:val="0070C0"/>
          <w:sz w:val="26"/>
          <w:szCs w:val="26"/>
        </w:rPr>
      </w:pPr>
    </w:p>
    <w:p w:rsidR="00454E14" w:rsidRDefault="00E70D6A" w:rsidP="006800FD">
      <w:pPr>
        <w:pStyle w:val="1"/>
        <w:ind w:left="284" w:right="149" w:hanging="142"/>
        <w:rPr>
          <w:b w:val="0"/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2.Особенности работы методической деятельности в учреждении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18116A" w:rsidRPr="0018116A" w:rsidRDefault="0018116A" w:rsidP="006800FD">
      <w:pPr>
        <w:ind w:left="284" w:right="149" w:hanging="142"/>
      </w:pP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2.1. Методическая деятельность действует на основании принятого Положения о методической деятельности ДОУ и является структурным подразделением, имеющим сложную организационную структуру.  Руководит деятельностью службы старший воспитатель. </w:t>
      </w:r>
    </w:p>
    <w:p w:rsidR="00454E14" w:rsidRPr="00A2667C" w:rsidRDefault="00E70D6A" w:rsidP="006800FD">
      <w:pPr>
        <w:spacing w:after="40" w:line="263" w:lineRule="auto"/>
        <w:ind w:left="284" w:right="149" w:hanging="142"/>
        <w:jc w:val="left"/>
        <w:rPr>
          <w:sz w:val="26"/>
          <w:szCs w:val="26"/>
        </w:rPr>
      </w:pPr>
      <w:r w:rsidRPr="00A2667C">
        <w:rPr>
          <w:sz w:val="26"/>
          <w:szCs w:val="26"/>
        </w:rPr>
        <w:t>2</w:t>
      </w:r>
      <w:r w:rsidRPr="00A2667C">
        <w:rPr>
          <w:b/>
          <w:sz w:val="26"/>
          <w:szCs w:val="26"/>
        </w:rPr>
        <w:t>.Целями</w:t>
      </w:r>
      <w:r w:rsidRPr="00A2667C">
        <w:rPr>
          <w:sz w:val="26"/>
          <w:szCs w:val="26"/>
        </w:rPr>
        <w:t xml:space="preserve"> методической деятельности ДОУ </w:t>
      </w:r>
      <w:proofErr w:type="gramStart"/>
      <w:r w:rsidRPr="00A2667C">
        <w:rPr>
          <w:sz w:val="26"/>
          <w:szCs w:val="26"/>
        </w:rPr>
        <w:t xml:space="preserve">являются: </w:t>
      </w:r>
      <w:r w:rsidR="009E6574">
        <w:rPr>
          <w:sz w:val="26"/>
          <w:szCs w:val="26"/>
        </w:rPr>
        <w:t xml:space="preserve">  </w:t>
      </w:r>
      <w:proofErr w:type="gramEnd"/>
      <w:r w:rsidR="009E6574">
        <w:rPr>
          <w:sz w:val="26"/>
          <w:szCs w:val="26"/>
        </w:rPr>
        <w:t xml:space="preserve">                                                         </w:t>
      </w:r>
      <w:r w:rsidR="009E6574">
        <w:rPr>
          <w:rFonts w:eastAsia="Segoe UI Symbol"/>
          <w:sz w:val="26"/>
          <w:szCs w:val="26"/>
        </w:rPr>
        <w:t>-</w:t>
      </w:r>
      <w:r w:rsidRPr="00A2667C">
        <w:rPr>
          <w:rFonts w:eastAsia="Arial"/>
          <w:sz w:val="26"/>
          <w:szCs w:val="26"/>
        </w:rPr>
        <w:t xml:space="preserve"> </w:t>
      </w:r>
      <w:r w:rsidRPr="00A2667C">
        <w:rPr>
          <w:sz w:val="26"/>
          <w:szCs w:val="26"/>
        </w:rPr>
        <w:t xml:space="preserve">реализация государственной образовательной политики в рамках образовательного процесса;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создание совокупности условий для эффективного развития ДОУ;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обеспечение качества образовательных услуг в ДОУ, адекватному его статусу.  </w:t>
      </w:r>
    </w:p>
    <w:p w:rsidR="009E6574" w:rsidRDefault="00E70D6A" w:rsidP="006800FD">
      <w:pPr>
        <w:spacing w:after="40" w:line="263" w:lineRule="auto"/>
        <w:ind w:left="284" w:right="149" w:hanging="142"/>
        <w:jc w:val="left"/>
        <w:rPr>
          <w:sz w:val="26"/>
          <w:szCs w:val="26"/>
        </w:rPr>
      </w:pPr>
      <w:r w:rsidRPr="00A2667C">
        <w:rPr>
          <w:sz w:val="26"/>
          <w:szCs w:val="26"/>
        </w:rPr>
        <w:t>2.3</w:t>
      </w:r>
      <w:r w:rsidRPr="00A2667C">
        <w:rPr>
          <w:b/>
          <w:sz w:val="26"/>
          <w:szCs w:val="26"/>
        </w:rPr>
        <w:t xml:space="preserve">. Задачи </w:t>
      </w:r>
      <w:r w:rsidRPr="00A2667C">
        <w:rPr>
          <w:sz w:val="26"/>
          <w:szCs w:val="26"/>
        </w:rPr>
        <w:t xml:space="preserve">методической деятельности: </w:t>
      </w:r>
      <w:r w:rsidR="009E6574">
        <w:rPr>
          <w:sz w:val="26"/>
          <w:szCs w:val="26"/>
        </w:rPr>
        <w:t xml:space="preserve">                                                                                        </w:t>
      </w:r>
    </w:p>
    <w:p w:rsidR="006B1C93" w:rsidRDefault="009E6574" w:rsidP="006800FD">
      <w:pPr>
        <w:spacing w:after="40" w:line="263" w:lineRule="auto"/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rFonts w:eastAsia="Arial"/>
          <w:sz w:val="26"/>
          <w:szCs w:val="26"/>
        </w:rPr>
        <w:t xml:space="preserve"> </w:t>
      </w:r>
      <w:r w:rsidR="00E70D6A" w:rsidRPr="00A2667C">
        <w:rPr>
          <w:sz w:val="26"/>
          <w:szCs w:val="26"/>
        </w:rPr>
        <w:t xml:space="preserve">обеспечение теоретической, психологической, методической поддержки воспитателей; </w:t>
      </w:r>
    </w:p>
    <w:p w:rsidR="006B1C93" w:rsidRDefault="006B1C93" w:rsidP="006800FD">
      <w:pPr>
        <w:spacing w:after="40" w:line="263" w:lineRule="auto"/>
        <w:ind w:left="284" w:right="149" w:hanging="142"/>
        <w:jc w:val="left"/>
        <w:rPr>
          <w:sz w:val="26"/>
          <w:szCs w:val="26"/>
        </w:rPr>
      </w:pPr>
    </w:p>
    <w:p w:rsidR="00454E14" w:rsidRPr="00A2667C" w:rsidRDefault="009E6574" w:rsidP="006800FD">
      <w:pPr>
        <w:spacing w:after="40" w:line="263" w:lineRule="auto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создание условий для повышения профессиональной компетенции, роста педагогического мастерства и развития творческого потенциала каждого педагога;  </w:t>
      </w:r>
    </w:p>
    <w:p w:rsidR="00454E14" w:rsidRPr="00A2667C" w:rsidRDefault="009E6574" w:rsidP="006800FD">
      <w:pPr>
        <w:spacing w:after="37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E70D6A" w:rsidRPr="00A2667C">
        <w:rPr>
          <w:sz w:val="26"/>
          <w:szCs w:val="26"/>
        </w:rPr>
        <w:t xml:space="preserve">организация активного участия педагогов в планировании, разработке и реализации программы развития, в инновационных процессах;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проведение мониторинговых и аттестационных процедур для объективного анализа развития дошкольного учреждения и достигнутых результатов и пр.  </w:t>
      </w:r>
    </w:p>
    <w:p w:rsidR="0018116A" w:rsidRDefault="0018116A" w:rsidP="006800FD">
      <w:pPr>
        <w:pStyle w:val="1"/>
        <w:ind w:left="284" w:right="149" w:hanging="142"/>
        <w:rPr>
          <w:color w:val="0070C0"/>
          <w:sz w:val="26"/>
          <w:szCs w:val="26"/>
        </w:rPr>
      </w:pPr>
    </w:p>
    <w:p w:rsidR="00454E14" w:rsidRDefault="00E70D6A" w:rsidP="006800FD">
      <w:pPr>
        <w:pStyle w:val="1"/>
        <w:ind w:left="284" w:right="149" w:hanging="142"/>
        <w:rPr>
          <w:b w:val="0"/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3.Функции методической деятельности ДОУ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18116A" w:rsidRPr="0018116A" w:rsidRDefault="0018116A" w:rsidP="006800FD">
      <w:pPr>
        <w:ind w:left="284" w:right="149" w:hanging="142"/>
      </w:pP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1.Методическаядеятельнеость ДОУ выполняет определенные функции. </w:t>
      </w:r>
    </w:p>
    <w:p w:rsidR="00454E14" w:rsidRPr="00A2667C" w:rsidRDefault="00E70D6A" w:rsidP="006800FD">
      <w:pPr>
        <w:spacing w:after="47" w:line="259" w:lineRule="auto"/>
        <w:ind w:left="284" w:right="149" w:hanging="142"/>
        <w:jc w:val="left"/>
        <w:rPr>
          <w:sz w:val="26"/>
          <w:szCs w:val="26"/>
        </w:rPr>
      </w:pPr>
      <w:r w:rsidRPr="00A2667C">
        <w:rPr>
          <w:sz w:val="26"/>
          <w:szCs w:val="26"/>
        </w:rPr>
        <w:t>В</w:t>
      </w:r>
      <w:r w:rsidRPr="00A2667C">
        <w:rPr>
          <w:b/>
          <w:sz w:val="26"/>
          <w:szCs w:val="26"/>
        </w:rPr>
        <w:t xml:space="preserve"> информационно-аналитическую функцию</w:t>
      </w:r>
      <w:r w:rsidRPr="00A2667C">
        <w:rPr>
          <w:sz w:val="26"/>
          <w:szCs w:val="26"/>
        </w:rPr>
        <w:t xml:space="preserve"> входят: </w:t>
      </w:r>
    </w:p>
    <w:p w:rsidR="009E6574" w:rsidRDefault="009E6574" w:rsidP="006800FD">
      <w:pPr>
        <w:spacing w:after="40" w:line="263" w:lineRule="auto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>анализ собственной деятельности и работы всего педагогического коллектива;</w:t>
      </w:r>
      <w:r>
        <w:rPr>
          <w:sz w:val="26"/>
          <w:szCs w:val="26"/>
        </w:rPr>
        <w:t xml:space="preserve">                                 </w:t>
      </w:r>
      <w:r w:rsidR="00E70D6A" w:rsidRPr="00A2667C">
        <w:rPr>
          <w:sz w:val="26"/>
          <w:szCs w:val="26"/>
        </w:rPr>
        <w:t xml:space="preserve"> </w:t>
      </w:r>
    </w:p>
    <w:p w:rsidR="00454E14" w:rsidRPr="00A2667C" w:rsidRDefault="00E70D6A" w:rsidP="006800FD">
      <w:pPr>
        <w:spacing w:after="40" w:line="263" w:lineRule="auto"/>
        <w:ind w:left="284" w:right="149" w:hanging="142"/>
        <w:rPr>
          <w:sz w:val="26"/>
          <w:szCs w:val="26"/>
        </w:rPr>
      </w:pPr>
      <w:r w:rsidRPr="00A2667C">
        <w:rPr>
          <w:rFonts w:eastAsia="Arial"/>
          <w:sz w:val="26"/>
          <w:szCs w:val="26"/>
        </w:rPr>
        <w:t xml:space="preserve"> </w:t>
      </w:r>
      <w:r w:rsidR="009E6574">
        <w:rPr>
          <w:rFonts w:eastAsia="Arial"/>
          <w:sz w:val="26"/>
          <w:szCs w:val="26"/>
        </w:rPr>
        <w:t>-</w:t>
      </w:r>
      <w:r w:rsidRPr="00A2667C">
        <w:rPr>
          <w:sz w:val="26"/>
          <w:szCs w:val="26"/>
        </w:rPr>
        <w:t xml:space="preserve">вычленение факторов и условий, положительно или отрицательно влияющих на конечные результаты деятельности;  </w:t>
      </w:r>
    </w:p>
    <w:p w:rsidR="00454E14" w:rsidRPr="00A2667C" w:rsidRDefault="009E6574" w:rsidP="006800FD">
      <w:pPr>
        <w:spacing w:after="32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оценка качества педагогического процесса в целом, осознание общих и частных задач; 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установление преемственности между прошедшим и новым учебным годом;  </w:t>
      </w:r>
    </w:p>
    <w:p w:rsidR="00454E14" w:rsidRPr="00A2667C" w:rsidRDefault="009E6574" w:rsidP="006800FD">
      <w:pPr>
        <w:spacing w:after="37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анализ актуальных и перспективных потребностей населения, воспитанников и их родителей в образовательных услугах;  </w:t>
      </w:r>
    </w:p>
    <w:p w:rsidR="00454E14" w:rsidRPr="00A2667C" w:rsidRDefault="009E6574" w:rsidP="006800FD">
      <w:pPr>
        <w:spacing w:after="33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анализ потребностей в развитии ДОУ, осуществлении </w:t>
      </w:r>
      <w:proofErr w:type="gramStart"/>
      <w:r w:rsidR="00E70D6A" w:rsidRPr="00A2667C">
        <w:rPr>
          <w:sz w:val="26"/>
          <w:szCs w:val="26"/>
        </w:rPr>
        <w:t xml:space="preserve">инноваций;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                                                      </w:t>
      </w:r>
      <w:r w:rsidR="00E70D6A" w:rsidRPr="00A2667C">
        <w:rPr>
          <w:sz w:val="26"/>
          <w:szCs w:val="26"/>
        </w:rPr>
        <w:t xml:space="preserve"> </w:t>
      </w:r>
      <w:r>
        <w:rPr>
          <w:rFonts w:eastAsia="Segoe UI Symbol"/>
          <w:sz w:val="26"/>
          <w:szCs w:val="26"/>
        </w:rPr>
        <w:t>-</w:t>
      </w:r>
      <w:r w:rsidR="00E70D6A" w:rsidRPr="00A2667C">
        <w:rPr>
          <w:rFonts w:eastAsia="Arial"/>
          <w:sz w:val="26"/>
          <w:szCs w:val="26"/>
        </w:rPr>
        <w:t xml:space="preserve"> </w:t>
      </w:r>
      <w:r w:rsidR="00E70D6A" w:rsidRPr="00A2667C">
        <w:rPr>
          <w:sz w:val="26"/>
          <w:szCs w:val="26"/>
        </w:rPr>
        <w:t xml:space="preserve">поиск идей развития ДОУ, перспективных возможностей в области инновационных преобразований;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изучение передового педагогического опыта. 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3.2. Важнейшими функциями методической деятельности являются прогнозирование и планирование. </w:t>
      </w:r>
    </w:p>
    <w:p w:rsidR="00454E14" w:rsidRPr="00A2667C" w:rsidRDefault="00E70D6A" w:rsidP="006800FD">
      <w:pPr>
        <w:spacing w:after="42" w:line="259" w:lineRule="auto"/>
        <w:ind w:left="284" w:right="149" w:hanging="142"/>
        <w:jc w:val="left"/>
        <w:rPr>
          <w:sz w:val="26"/>
          <w:szCs w:val="26"/>
        </w:rPr>
      </w:pPr>
      <w:r w:rsidRPr="00A2667C">
        <w:rPr>
          <w:b/>
          <w:sz w:val="26"/>
          <w:szCs w:val="26"/>
        </w:rPr>
        <w:t>3.2.</w:t>
      </w:r>
      <w:proofErr w:type="gramStart"/>
      <w:r w:rsidRPr="00A2667C">
        <w:rPr>
          <w:b/>
          <w:sz w:val="26"/>
          <w:szCs w:val="26"/>
        </w:rPr>
        <w:t>1.Прогностическая</w:t>
      </w:r>
      <w:proofErr w:type="gramEnd"/>
      <w:r w:rsidRPr="00A2667C">
        <w:rPr>
          <w:b/>
          <w:sz w:val="26"/>
          <w:szCs w:val="26"/>
        </w:rPr>
        <w:t xml:space="preserve"> функция</w:t>
      </w:r>
      <w:r w:rsidRPr="00A2667C">
        <w:rPr>
          <w:sz w:val="26"/>
          <w:szCs w:val="26"/>
        </w:rPr>
        <w:t xml:space="preserve"> предусматривает: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прогнозирование целей и задач деятельности ДОУ;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определение вариантов моделей выпускника;  </w:t>
      </w:r>
    </w:p>
    <w:p w:rsidR="00454E14" w:rsidRPr="00A2667C" w:rsidRDefault="009E6574" w:rsidP="006800FD">
      <w:pPr>
        <w:spacing w:after="37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формирование содержания, методов, средств и организационных форм воспитания, обучения и развития дошкольников;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моделирование новых форм существования ДОУ;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проектирование процессов развития дошкольного учреждения;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проектирование последствий запланированных инновационных процессов.  </w:t>
      </w:r>
    </w:p>
    <w:p w:rsidR="00454E14" w:rsidRPr="00A2667C" w:rsidRDefault="00E70D6A" w:rsidP="006800FD">
      <w:pPr>
        <w:spacing w:after="40"/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>3.2.</w:t>
      </w:r>
      <w:proofErr w:type="gramStart"/>
      <w:r w:rsidRPr="00A2667C">
        <w:rPr>
          <w:sz w:val="26"/>
          <w:szCs w:val="26"/>
        </w:rPr>
        <w:t>2.</w:t>
      </w:r>
      <w:r w:rsidRPr="00A2667C">
        <w:rPr>
          <w:b/>
          <w:sz w:val="26"/>
          <w:szCs w:val="26"/>
        </w:rPr>
        <w:t>Планирование</w:t>
      </w:r>
      <w:proofErr w:type="gramEnd"/>
      <w:r w:rsidRPr="00A2667C">
        <w:rPr>
          <w:sz w:val="26"/>
          <w:szCs w:val="26"/>
        </w:rPr>
        <w:t xml:space="preserve"> эффективно при соблюдении главных условий: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 xml:space="preserve"> -</w:t>
      </w:r>
      <w:r w:rsidR="00E70D6A" w:rsidRPr="00A2667C">
        <w:rPr>
          <w:sz w:val="26"/>
          <w:szCs w:val="26"/>
        </w:rPr>
        <w:t xml:space="preserve">знание уровня, на котором находится работа ДОУ;  </w:t>
      </w:r>
    </w:p>
    <w:p w:rsidR="00454E14" w:rsidRPr="00A2667C" w:rsidRDefault="009E6574" w:rsidP="006800FD">
      <w:pPr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>четкое представление об уровне, на котором она должна находиться к концу планируемого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п</w:t>
      </w:r>
      <w:r w:rsidR="00E70D6A" w:rsidRPr="00A2667C">
        <w:rPr>
          <w:sz w:val="26"/>
          <w:szCs w:val="26"/>
        </w:rPr>
        <w:t xml:space="preserve">ериода;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="00E70D6A" w:rsidRPr="00A2667C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выбор оптимальных путей и средств достижения поставленных задач. 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Планирование и прогнозирование можно </w:t>
      </w:r>
      <w:proofErr w:type="gramStart"/>
      <w:r w:rsidRPr="00A2667C">
        <w:rPr>
          <w:sz w:val="26"/>
          <w:szCs w:val="26"/>
        </w:rPr>
        <w:t>определить</w:t>
      </w:r>
      <w:proofErr w:type="gramEnd"/>
      <w:r w:rsidRPr="00A2667C">
        <w:rPr>
          <w:sz w:val="26"/>
          <w:szCs w:val="26"/>
        </w:rPr>
        <w:t xml:space="preserve"> как деятельность методической деятельности по оптимальному выбору реальных целей, программ их достижения посредством совокупности способов, средств и воздействий, направленных на перевод ДОУ в новое качественное состояние.  </w:t>
      </w:r>
    </w:p>
    <w:p w:rsidR="0018116A" w:rsidRDefault="0018116A" w:rsidP="006800FD">
      <w:pPr>
        <w:pStyle w:val="1"/>
        <w:ind w:left="284" w:right="149" w:hanging="142"/>
        <w:rPr>
          <w:color w:val="0070C0"/>
          <w:sz w:val="26"/>
          <w:szCs w:val="26"/>
        </w:rPr>
      </w:pPr>
    </w:p>
    <w:p w:rsidR="0018116A" w:rsidRDefault="0018116A" w:rsidP="006800FD">
      <w:pPr>
        <w:pStyle w:val="1"/>
        <w:ind w:left="284" w:right="149" w:hanging="142"/>
        <w:rPr>
          <w:color w:val="0070C0"/>
          <w:sz w:val="26"/>
          <w:szCs w:val="26"/>
        </w:rPr>
      </w:pPr>
    </w:p>
    <w:p w:rsidR="00454E14" w:rsidRDefault="00E70D6A" w:rsidP="006800FD">
      <w:pPr>
        <w:pStyle w:val="1"/>
        <w:ind w:left="284" w:right="149" w:hanging="142"/>
        <w:rPr>
          <w:b w:val="0"/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4.Структура методической деятельности ДОУ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18116A" w:rsidRPr="0018116A" w:rsidRDefault="0018116A" w:rsidP="006800FD">
      <w:pPr>
        <w:ind w:left="284" w:right="149" w:hanging="142"/>
      </w:pPr>
    </w:p>
    <w:p w:rsidR="00D9677F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lastRenderedPageBreak/>
        <w:t xml:space="preserve">1.Структура методической деятельности ДОУ позволяет рационально распределять функциональные обязанности педагогов, максимально использовать их сильные стороны, предотвращать конфликты, стимулировать четкое выполнение обязанностей каждым субъектом. Формы </w:t>
      </w:r>
      <w:proofErr w:type="gramStart"/>
      <w:r w:rsidRPr="00A2667C">
        <w:rPr>
          <w:sz w:val="26"/>
          <w:szCs w:val="26"/>
        </w:rPr>
        <w:t>работы  методической</w:t>
      </w:r>
      <w:proofErr w:type="gramEnd"/>
      <w:r w:rsidRPr="00A2667C">
        <w:rPr>
          <w:sz w:val="26"/>
          <w:szCs w:val="26"/>
        </w:rPr>
        <w:t xml:space="preserve"> деятельности:  школа для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начинающих педагогов, педагогический совет, педагогический час, творческая группа, временная исследовательская, проектная </w:t>
      </w:r>
      <w:proofErr w:type="spellStart"/>
      <w:r w:rsidRPr="00A2667C">
        <w:rPr>
          <w:sz w:val="26"/>
          <w:szCs w:val="26"/>
        </w:rPr>
        <w:t>микрогруппа</w:t>
      </w:r>
      <w:proofErr w:type="spellEnd"/>
      <w:r w:rsidRPr="00A2667C">
        <w:rPr>
          <w:sz w:val="26"/>
          <w:szCs w:val="26"/>
        </w:rPr>
        <w:t xml:space="preserve">.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b/>
          <w:sz w:val="26"/>
          <w:szCs w:val="26"/>
        </w:rPr>
        <w:t>Педагогический совет</w:t>
      </w:r>
      <w:r w:rsidRPr="00A2667C">
        <w:rPr>
          <w:sz w:val="26"/>
          <w:szCs w:val="26"/>
        </w:rPr>
        <w:t xml:space="preserve"> – профессиональное объединение педагогов, которое создается для решения исследовательских задач, проектного решения конкретной, большой по значимости и объему методической задачи, отслеживает результаты работы педагогического персонала по выполнению муниципального задания и для </w:t>
      </w:r>
      <w:proofErr w:type="gramStart"/>
      <w:r w:rsidRPr="00A2667C">
        <w:rPr>
          <w:sz w:val="26"/>
          <w:szCs w:val="26"/>
        </w:rPr>
        <w:t>определения  успешности</w:t>
      </w:r>
      <w:proofErr w:type="gramEnd"/>
      <w:r w:rsidRPr="00A2667C">
        <w:rPr>
          <w:sz w:val="26"/>
          <w:szCs w:val="26"/>
        </w:rPr>
        <w:t xml:space="preserve"> реализуемой общеобразовательных и дополнительных программ. Он формируется </w:t>
      </w:r>
      <w:proofErr w:type="gramStart"/>
      <w:r w:rsidRPr="00A2667C">
        <w:rPr>
          <w:sz w:val="26"/>
          <w:szCs w:val="26"/>
        </w:rPr>
        <w:t>из  педагогов</w:t>
      </w:r>
      <w:proofErr w:type="gramEnd"/>
      <w:r w:rsidRPr="00A2667C">
        <w:rPr>
          <w:sz w:val="26"/>
          <w:szCs w:val="26"/>
        </w:rPr>
        <w:t xml:space="preserve">  образовательного учреждения.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b/>
          <w:sz w:val="26"/>
          <w:szCs w:val="26"/>
        </w:rPr>
        <w:t>Постоянная творческая группа педагогов</w:t>
      </w:r>
      <w:r w:rsidRPr="00A2667C">
        <w:rPr>
          <w:sz w:val="26"/>
          <w:szCs w:val="26"/>
        </w:rPr>
        <w:t xml:space="preserve"> – добровольное профессиональное объединение педагогов, заинтересованных во взаимном творчестве, изучении, разработке, обобщении материалов по заявленной тематике с целью поиска оптимальных путей развития изучаемой темы для непосредственной работы с детьми. Руководит группой воспитатель высшей категории.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b/>
          <w:sz w:val="26"/>
          <w:szCs w:val="26"/>
        </w:rPr>
        <w:t xml:space="preserve">Временные исследовательские, проектные </w:t>
      </w:r>
      <w:proofErr w:type="spellStart"/>
      <w:r w:rsidRPr="00A2667C">
        <w:rPr>
          <w:b/>
          <w:sz w:val="26"/>
          <w:szCs w:val="26"/>
        </w:rPr>
        <w:t>микрогруппы</w:t>
      </w:r>
      <w:proofErr w:type="spellEnd"/>
      <w:r w:rsidRPr="00A2667C">
        <w:rPr>
          <w:sz w:val="26"/>
          <w:szCs w:val="26"/>
        </w:rPr>
        <w:t xml:space="preserve"> – добровольное профессиональное объединение педагогов. Созданы для решения конкретной кратковременной творческой проблемы (например, подготовка к педагогическому совету, семинару и т. д.).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b/>
          <w:sz w:val="26"/>
          <w:szCs w:val="26"/>
        </w:rPr>
        <w:t>Педагогический час</w:t>
      </w:r>
      <w:r w:rsidRPr="00A2667C">
        <w:rPr>
          <w:sz w:val="26"/>
          <w:szCs w:val="26"/>
        </w:rPr>
        <w:t xml:space="preserve"> - профессиональное объединение педагогов, которое создается </w:t>
      </w:r>
      <w:proofErr w:type="gramStart"/>
      <w:r w:rsidRPr="00A2667C">
        <w:rPr>
          <w:sz w:val="26"/>
          <w:szCs w:val="26"/>
        </w:rPr>
        <w:t>для  обсуждения</w:t>
      </w:r>
      <w:proofErr w:type="gramEnd"/>
      <w:r w:rsidRPr="00A2667C">
        <w:rPr>
          <w:sz w:val="26"/>
          <w:szCs w:val="26"/>
        </w:rPr>
        <w:t xml:space="preserve"> вопросов, требующих оперативного решения, для презентации новинок методической литературы, </w:t>
      </w:r>
    </w:p>
    <w:p w:rsidR="0018116A" w:rsidRDefault="0018116A" w:rsidP="006800FD">
      <w:pPr>
        <w:pStyle w:val="1"/>
        <w:ind w:left="284" w:right="149" w:hanging="142"/>
        <w:rPr>
          <w:color w:val="0070C0"/>
          <w:sz w:val="26"/>
          <w:szCs w:val="26"/>
        </w:rPr>
      </w:pPr>
    </w:p>
    <w:p w:rsidR="00454E14" w:rsidRDefault="00E70D6A" w:rsidP="006800FD">
      <w:pPr>
        <w:pStyle w:val="1"/>
        <w:ind w:left="284" w:right="149" w:hanging="142"/>
        <w:rPr>
          <w:b w:val="0"/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5.Три управленческих уровня методической деятельности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18116A" w:rsidRPr="0018116A" w:rsidRDefault="0018116A" w:rsidP="006800FD">
      <w:pPr>
        <w:ind w:left="284" w:right="149" w:hanging="142"/>
      </w:pP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1.Методическая деятельность в ДОУ организует деятельность на основе трех управленческих уровней: стратегическом, тактическом и информационно-аналитическом. На </w:t>
      </w:r>
      <w:r w:rsidRPr="00A2667C">
        <w:rPr>
          <w:b/>
          <w:sz w:val="26"/>
          <w:szCs w:val="26"/>
        </w:rPr>
        <w:t>стратегическом уровне</w:t>
      </w:r>
      <w:r w:rsidRPr="00A2667C">
        <w:rPr>
          <w:sz w:val="26"/>
          <w:szCs w:val="26"/>
        </w:rPr>
        <w:t xml:space="preserve"> (педагогический совет) определяется основное направление деятельности, разрабатываются общая концепция, образовательная программа, устанавливаются внешние связи, определяются и утверждаются наиболее эффективные формы организации деятельности методической службы в соответствии со спецификой детского сада и т. д. </w:t>
      </w:r>
    </w:p>
    <w:p w:rsidR="0018116A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b/>
          <w:sz w:val="26"/>
          <w:szCs w:val="26"/>
        </w:rPr>
        <w:t>Тактический уровень</w:t>
      </w:r>
      <w:r w:rsidRPr="00A2667C">
        <w:rPr>
          <w:sz w:val="26"/>
          <w:szCs w:val="26"/>
        </w:rPr>
        <w:t xml:space="preserve"> (предметно-педагогические циклы, творческие мастерские, проектные, исследовательские творческие </w:t>
      </w:r>
      <w:proofErr w:type="spellStart"/>
      <w:r w:rsidRPr="00A2667C">
        <w:rPr>
          <w:sz w:val="26"/>
          <w:szCs w:val="26"/>
        </w:rPr>
        <w:t>микрогруппы</w:t>
      </w:r>
      <w:proofErr w:type="spellEnd"/>
      <w:r w:rsidRPr="00A2667C">
        <w:rPr>
          <w:sz w:val="26"/>
          <w:szCs w:val="26"/>
        </w:rPr>
        <w:t xml:space="preserve">) представлен инвариантной и вариативной составляющими методической службы. Данные составляющие являются тем звеном, которое непосредственно осуществляет решения и рекомендации, принятые на стратегическом уровне методическим советом. На этом уровне используются разнообразные формы работы </w:t>
      </w:r>
      <w:proofErr w:type="gramStart"/>
      <w:r w:rsidRPr="00A2667C">
        <w:rPr>
          <w:sz w:val="26"/>
          <w:szCs w:val="26"/>
        </w:rPr>
        <w:t>с педагогам</w:t>
      </w:r>
      <w:proofErr w:type="gramEnd"/>
      <w:r w:rsidRPr="00A2667C">
        <w:rPr>
          <w:sz w:val="26"/>
          <w:szCs w:val="26"/>
        </w:rPr>
        <w:t xml:space="preserve">, совершенствуются когнитивный, </w:t>
      </w:r>
      <w:proofErr w:type="spellStart"/>
      <w:r w:rsidRPr="00A2667C">
        <w:rPr>
          <w:sz w:val="26"/>
          <w:szCs w:val="26"/>
        </w:rPr>
        <w:t>деятельностный</w:t>
      </w:r>
      <w:proofErr w:type="spellEnd"/>
      <w:r w:rsidRPr="00A2667C">
        <w:rPr>
          <w:sz w:val="26"/>
          <w:szCs w:val="26"/>
        </w:rPr>
        <w:t xml:space="preserve"> и личностный компоненты их профессиональной компетентности. Организация деятельности на </w:t>
      </w:r>
      <w:r w:rsidRPr="00A2667C">
        <w:rPr>
          <w:b/>
          <w:sz w:val="26"/>
          <w:szCs w:val="26"/>
        </w:rPr>
        <w:t>информационно-аналитическом уровне</w:t>
      </w:r>
      <w:r w:rsidRPr="00A2667C">
        <w:rPr>
          <w:sz w:val="26"/>
          <w:szCs w:val="26"/>
        </w:rPr>
        <w:t xml:space="preserve"> (педагогический совет) обусловлена необходимостью отслеживать качество и эффективность используемых форм методической работы и иметь информацию для </w:t>
      </w:r>
    </w:p>
    <w:p w:rsidR="0018116A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lastRenderedPageBreak/>
        <w:t xml:space="preserve">общего руководства службой на стратегическом уровне. Основные направления деятельности: организация и проведение экспертизы уровня профессиональной компетентности педагогов, изучение и сравнение эффективности различных форм </w:t>
      </w:r>
    </w:p>
    <w:p w:rsidR="00454E14" w:rsidRPr="00A2667C" w:rsidRDefault="00E70D6A" w:rsidP="006800FD">
      <w:pPr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работы с педагогами, анализ текущих, конечных результатов деятельности методической службы. </w:t>
      </w:r>
    </w:p>
    <w:p w:rsidR="00454E14" w:rsidRPr="00A2667C" w:rsidRDefault="001A4ACC" w:rsidP="006800FD">
      <w:pPr>
        <w:spacing w:after="38"/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5.</w:t>
      </w:r>
      <w:proofErr w:type="gramStart"/>
      <w:r>
        <w:rPr>
          <w:sz w:val="26"/>
          <w:szCs w:val="26"/>
        </w:rPr>
        <w:t>2.</w:t>
      </w:r>
      <w:r w:rsidR="00E70D6A" w:rsidRPr="00A2667C">
        <w:rPr>
          <w:sz w:val="26"/>
          <w:szCs w:val="26"/>
        </w:rPr>
        <w:t>Деятельность</w:t>
      </w:r>
      <w:proofErr w:type="gramEnd"/>
      <w:r w:rsidR="00E70D6A" w:rsidRPr="00A2667C">
        <w:rPr>
          <w:sz w:val="26"/>
          <w:szCs w:val="26"/>
        </w:rPr>
        <w:t xml:space="preserve"> педагогических кадров должна быть направлена: </w:t>
      </w:r>
      <w:r w:rsidR="009E6574">
        <w:rPr>
          <w:sz w:val="26"/>
          <w:szCs w:val="26"/>
        </w:rPr>
        <w:t xml:space="preserve">                                                     -</w:t>
      </w:r>
      <w:r w:rsidR="00E70D6A" w:rsidRPr="00A2667C">
        <w:rPr>
          <w:rFonts w:eastAsia="Arial"/>
          <w:sz w:val="26"/>
          <w:szCs w:val="26"/>
        </w:rPr>
        <w:t xml:space="preserve"> </w:t>
      </w:r>
      <w:r w:rsidR="00E70D6A" w:rsidRPr="00A2667C">
        <w:rPr>
          <w:sz w:val="26"/>
          <w:szCs w:val="26"/>
        </w:rPr>
        <w:t xml:space="preserve">на индивидуально-ориентированное воспитание и обучение, сохраняющее здоровье воспитанника; 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развитие интеллектуальных, творческих способностей;  </w:t>
      </w:r>
    </w:p>
    <w:p w:rsidR="00454E14" w:rsidRPr="00A2667C" w:rsidRDefault="009E6574" w:rsidP="006800FD">
      <w:pPr>
        <w:spacing w:after="0" w:line="259" w:lineRule="auto"/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воспитание личности, формирующее духовно-нравственную сферу человека.  </w:t>
      </w:r>
    </w:p>
    <w:p w:rsidR="00454E14" w:rsidRPr="00A2667C" w:rsidRDefault="00454E14" w:rsidP="006800FD">
      <w:pPr>
        <w:spacing w:after="24" w:line="259" w:lineRule="auto"/>
        <w:ind w:left="284" w:right="149" w:hanging="142"/>
        <w:jc w:val="left"/>
        <w:rPr>
          <w:sz w:val="26"/>
          <w:szCs w:val="26"/>
        </w:rPr>
      </w:pPr>
    </w:p>
    <w:p w:rsidR="00454E14" w:rsidRPr="009E6574" w:rsidRDefault="00E70D6A" w:rsidP="006800FD">
      <w:pPr>
        <w:pStyle w:val="1"/>
        <w:ind w:left="284" w:right="149" w:hanging="142"/>
        <w:rPr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6.Работа с педагогическим коллективом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454E14" w:rsidRPr="009E6574" w:rsidRDefault="00454E14" w:rsidP="006800FD">
      <w:pPr>
        <w:spacing w:after="20" w:line="259" w:lineRule="auto"/>
        <w:ind w:left="284" w:right="149" w:hanging="142"/>
        <w:jc w:val="left"/>
        <w:rPr>
          <w:color w:val="0070C0"/>
          <w:sz w:val="26"/>
          <w:szCs w:val="26"/>
        </w:rPr>
      </w:pPr>
    </w:p>
    <w:p w:rsidR="00454E14" w:rsidRPr="00A2667C" w:rsidRDefault="00E70D6A" w:rsidP="006800FD">
      <w:pPr>
        <w:spacing w:after="32"/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>6.</w:t>
      </w:r>
      <w:proofErr w:type="gramStart"/>
      <w:r w:rsidRPr="00A2667C">
        <w:rPr>
          <w:sz w:val="26"/>
          <w:szCs w:val="26"/>
        </w:rPr>
        <w:t>1.Формы</w:t>
      </w:r>
      <w:proofErr w:type="gramEnd"/>
      <w:r w:rsidRPr="00A2667C">
        <w:rPr>
          <w:sz w:val="26"/>
          <w:szCs w:val="26"/>
        </w:rPr>
        <w:t xml:space="preserve"> работы с отдельными педагогами и педагогическим коллективом активные (формирующие) формы работы, которые позволяют: </w:t>
      </w:r>
    </w:p>
    <w:p w:rsidR="00454E14" w:rsidRPr="00A2667C" w:rsidRDefault="009E6574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максимально активизировать имеющиеся у педагогов знания;  </w:t>
      </w:r>
    </w:p>
    <w:p w:rsidR="00454E14" w:rsidRPr="00A2667C" w:rsidRDefault="009E6574" w:rsidP="006800FD">
      <w:pPr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создать благоприятный психологический климат в </w:t>
      </w:r>
      <w:proofErr w:type="gramStart"/>
      <w:r w:rsidR="00E70D6A" w:rsidRPr="00A2667C">
        <w:rPr>
          <w:sz w:val="26"/>
          <w:szCs w:val="26"/>
        </w:rPr>
        <w:t xml:space="preserve">коллективе;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                      -</w:t>
      </w:r>
      <w:r w:rsidR="00E70D6A" w:rsidRPr="00A2667C">
        <w:rPr>
          <w:sz w:val="26"/>
          <w:szCs w:val="26"/>
        </w:rPr>
        <w:t xml:space="preserve">обеспечить оптимальные условия для обмена опытом;  </w:t>
      </w:r>
      <w:r>
        <w:rPr>
          <w:sz w:val="26"/>
          <w:szCs w:val="26"/>
        </w:rPr>
        <w:t xml:space="preserve">                                                     -</w:t>
      </w:r>
      <w:r w:rsidR="00E70D6A" w:rsidRPr="00A2667C">
        <w:rPr>
          <w:rFonts w:eastAsia="Arial"/>
          <w:sz w:val="26"/>
          <w:szCs w:val="26"/>
        </w:rPr>
        <w:t xml:space="preserve"> </w:t>
      </w:r>
      <w:r w:rsidR="00E70D6A" w:rsidRPr="00A2667C">
        <w:rPr>
          <w:sz w:val="26"/>
          <w:szCs w:val="26"/>
        </w:rPr>
        <w:t xml:space="preserve">опробовать педагога в новой роли.  </w:t>
      </w:r>
    </w:p>
    <w:p w:rsidR="00454E14" w:rsidRPr="00A2667C" w:rsidRDefault="00454E14" w:rsidP="006800FD">
      <w:pPr>
        <w:spacing w:after="24" w:line="259" w:lineRule="auto"/>
        <w:ind w:left="284" w:right="149" w:hanging="142"/>
        <w:jc w:val="left"/>
        <w:rPr>
          <w:sz w:val="26"/>
          <w:szCs w:val="26"/>
        </w:rPr>
      </w:pPr>
    </w:p>
    <w:p w:rsidR="00454E14" w:rsidRPr="009E6574" w:rsidRDefault="00E70D6A" w:rsidP="006800FD">
      <w:pPr>
        <w:pStyle w:val="1"/>
        <w:ind w:left="284" w:right="149" w:hanging="142"/>
        <w:rPr>
          <w:color w:val="0070C0"/>
          <w:sz w:val="26"/>
          <w:szCs w:val="26"/>
        </w:rPr>
      </w:pPr>
      <w:r w:rsidRPr="009E6574">
        <w:rPr>
          <w:color w:val="0070C0"/>
          <w:sz w:val="26"/>
          <w:szCs w:val="26"/>
        </w:rPr>
        <w:t>7.Критерии эффективности работы методической деятельности</w:t>
      </w:r>
      <w:r w:rsidRPr="009E6574">
        <w:rPr>
          <w:b w:val="0"/>
          <w:color w:val="0070C0"/>
          <w:sz w:val="26"/>
          <w:szCs w:val="26"/>
        </w:rPr>
        <w:t xml:space="preserve"> </w:t>
      </w:r>
    </w:p>
    <w:p w:rsidR="00454E14" w:rsidRPr="009E6574" w:rsidRDefault="00454E14" w:rsidP="006800FD">
      <w:pPr>
        <w:spacing w:after="15" w:line="259" w:lineRule="auto"/>
        <w:ind w:left="284" w:right="149" w:hanging="142"/>
        <w:jc w:val="left"/>
        <w:rPr>
          <w:color w:val="0070C0"/>
          <w:sz w:val="26"/>
          <w:szCs w:val="26"/>
        </w:rPr>
      </w:pPr>
    </w:p>
    <w:p w:rsidR="00454E14" w:rsidRPr="00A2667C" w:rsidRDefault="00E70D6A" w:rsidP="006800FD">
      <w:pPr>
        <w:spacing w:after="39"/>
        <w:ind w:left="284" w:right="149" w:hanging="142"/>
        <w:rPr>
          <w:sz w:val="26"/>
          <w:szCs w:val="26"/>
        </w:rPr>
      </w:pPr>
      <w:r w:rsidRPr="00A2667C">
        <w:rPr>
          <w:sz w:val="26"/>
          <w:szCs w:val="26"/>
        </w:rPr>
        <w:t xml:space="preserve">Эффективность работы методической деятельности включает в себя: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>эффективность для ребенка</w:t>
      </w:r>
      <w:r>
        <w:rPr>
          <w:sz w:val="26"/>
          <w:szCs w:val="26"/>
        </w:rPr>
        <w:t>;</w:t>
      </w:r>
      <w:r w:rsidR="00E70D6A" w:rsidRPr="00A2667C">
        <w:rPr>
          <w:sz w:val="26"/>
          <w:szCs w:val="26"/>
        </w:rPr>
        <w:t xml:space="preserve">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положительная динамика качества обучения и воспитания;  </w:t>
      </w:r>
    </w:p>
    <w:p w:rsidR="00454E14" w:rsidRPr="00A2667C" w:rsidRDefault="001A4ACC" w:rsidP="006800FD">
      <w:pPr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отсутствие отрицательной динамики в состоянии здоровья </w:t>
      </w:r>
      <w:proofErr w:type="gramStart"/>
      <w:r w:rsidR="00E70D6A" w:rsidRPr="00A2667C">
        <w:rPr>
          <w:sz w:val="26"/>
          <w:szCs w:val="26"/>
        </w:rPr>
        <w:t xml:space="preserve">воспитанников;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</w:t>
      </w:r>
      <w:r w:rsidR="006800FD">
        <w:rPr>
          <w:sz w:val="26"/>
          <w:szCs w:val="26"/>
        </w:rPr>
        <w:t xml:space="preserve">                              </w:t>
      </w:r>
      <w:r>
        <w:rPr>
          <w:rFonts w:eastAsia="Arial"/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дифференцированный подход к каждому ребенку;  </w:t>
      </w:r>
      <w:r>
        <w:rPr>
          <w:sz w:val="26"/>
          <w:szCs w:val="26"/>
        </w:rPr>
        <w:t xml:space="preserve">                                                                                          </w:t>
      </w:r>
      <w:r w:rsidR="00E70D6A" w:rsidRPr="00A2667C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эффективность для родителя: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положительная оценка деятельности ДОУ, педагогов со стороны родителей;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готовность и желание родителей помогать ДОУ;  </w:t>
      </w:r>
    </w:p>
    <w:p w:rsidR="00454E14" w:rsidRPr="00A2667C" w:rsidRDefault="001A4ACC" w:rsidP="006800FD">
      <w:pPr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высокая степень информированности о состоянии дел в ДОУ среди </w:t>
      </w:r>
      <w:proofErr w:type="gramStart"/>
      <w:r w:rsidR="00E70D6A" w:rsidRPr="00A2667C">
        <w:rPr>
          <w:sz w:val="26"/>
          <w:szCs w:val="26"/>
        </w:rPr>
        <w:t xml:space="preserve">родителей;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      </w:t>
      </w:r>
      <w:r>
        <w:rPr>
          <w:rFonts w:eastAsia="Arial"/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эффективность для педагога: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положительный психологический климат в коллективе;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заинтересованность педагогов в творчестве и инновациях;  </w:t>
      </w:r>
    </w:p>
    <w:p w:rsidR="00454E14" w:rsidRPr="00A2667C" w:rsidRDefault="001A4ACC" w:rsidP="006800FD">
      <w:pPr>
        <w:ind w:left="284" w:right="149" w:hanging="142"/>
        <w:jc w:val="left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удовлетворенность педагогов собственной </w:t>
      </w:r>
      <w:proofErr w:type="gramStart"/>
      <w:r w:rsidR="00E70D6A" w:rsidRPr="00A2667C">
        <w:rPr>
          <w:sz w:val="26"/>
          <w:szCs w:val="26"/>
        </w:rPr>
        <w:t xml:space="preserve">деятельностью;  </w:t>
      </w:r>
      <w:r>
        <w:rPr>
          <w:sz w:val="26"/>
          <w:szCs w:val="26"/>
        </w:rPr>
        <w:t xml:space="preserve"> </w:t>
      </w:r>
      <w:proofErr w:type="gramEnd"/>
      <w:r>
        <w:rPr>
          <w:sz w:val="26"/>
          <w:szCs w:val="26"/>
        </w:rPr>
        <w:t xml:space="preserve">                                                                       </w:t>
      </w:r>
      <w:r w:rsidR="00E70D6A" w:rsidRPr="00A2667C"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качественно организованная система повышения квалификации;  </w:t>
      </w:r>
    </w:p>
    <w:p w:rsidR="00454E14" w:rsidRPr="00A2667C" w:rsidRDefault="001A4ACC" w:rsidP="006800FD">
      <w:pPr>
        <w:ind w:left="284" w:right="149" w:hanging="142"/>
        <w:rPr>
          <w:sz w:val="26"/>
          <w:szCs w:val="26"/>
        </w:rPr>
      </w:pPr>
      <w:r>
        <w:rPr>
          <w:sz w:val="26"/>
          <w:szCs w:val="26"/>
        </w:rPr>
        <w:t>-</w:t>
      </w:r>
      <w:r w:rsidR="00E70D6A" w:rsidRPr="00A2667C">
        <w:rPr>
          <w:sz w:val="26"/>
          <w:szCs w:val="26"/>
        </w:rPr>
        <w:t xml:space="preserve">высокий уровень профессиональной деятельности.  </w:t>
      </w:r>
    </w:p>
    <w:p w:rsidR="00454E14" w:rsidRPr="00A2667C" w:rsidRDefault="00454E14" w:rsidP="006800FD">
      <w:pPr>
        <w:spacing w:after="0" w:line="259" w:lineRule="auto"/>
        <w:ind w:left="284" w:right="149" w:hanging="142"/>
        <w:jc w:val="left"/>
        <w:rPr>
          <w:sz w:val="26"/>
          <w:szCs w:val="26"/>
        </w:rPr>
      </w:pPr>
    </w:p>
    <w:p w:rsidR="00454E14" w:rsidRPr="00A2667C" w:rsidRDefault="00454E14" w:rsidP="006800FD">
      <w:pPr>
        <w:spacing w:after="0" w:line="259" w:lineRule="auto"/>
        <w:ind w:left="284" w:right="149" w:hanging="142"/>
        <w:jc w:val="left"/>
        <w:rPr>
          <w:sz w:val="26"/>
          <w:szCs w:val="26"/>
        </w:rPr>
      </w:pPr>
    </w:p>
    <w:sectPr w:rsidR="00454E14" w:rsidRPr="00A2667C" w:rsidSect="006800FD">
      <w:pgSz w:w="11904" w:h="16838"/>
      <w:pgMar w:top="851" w:right="840" w:bottom="851" w:left="993" w:header="720" w:footer="720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B67C8"/>
    <w:multiLevelType w:val="hybridMultilevel"/>
    <w:tmpl w:val="41A47AB8"/>
    <w:lvl w:ilvl="0" w:tplc="87DEF7A2">
      <w:start w:val="1"/>
      <w:numFmt w:val="bullet"/>
      <w:lvlText w:val=""/>
      <w:lvlJc w:val="left"/>
      <w:pPr>
        <w:ind w:left="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76DDB6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CCAB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2C8C9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4914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9A420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009C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607F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228DF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802E3F"/>
    <w:multiLevelType w:val="hybridMultilevel"/>
    <w:tmpl w:val="AC301A6C"/>
    <w:lvl w:ilvl="0" w:tplc="75F0D72E">
      <w:start w:val="1"/>
      <w:numFmt w:val="decimal"/>
      <w:lvlText w:val="%1."/>
      <w:lvlJc w:val="left"/>
      <w:pPr>
        <w:ind w:left="502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1D06CB"/>
    <w:multiLevelType w:val="hybridMultilevel"/>
    <w:tmpl w:val="AFB2E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E0E69"/>
    <w:multiLevelType w:val="hybridMultilevel"/>
    <w:tmpl w:val="01DC9276"/>
    <w:lvl w:ilvl="0" w:tplc="5F84E5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F88AEC">
      <w:start w:val="1"/>
      <w:numFmt w:val="bullet"/>
      <w:lvlRestart w:val="0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58EDE8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7E1F3E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42BBE8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326A70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04F810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F00FE2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FCB4AA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295774"/>
    <w:multiLevelType w:val="hybridMultilevel"/>
    <w:tmpl w:val="A4EC6CD8"/>
    <w:lvl w:ilvl="0" w:tplc="27E6F02E">
      <w:start w:val="3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232E6">
      <w:start w:val="1"/>
      <w:numFmt w:val="bullet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4201E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5C0AD6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98DA80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E0B61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F8B666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5251F4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23D78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CA5B32"/>
    <w:multiLevelType w:val="hybridMultilevel"/>
    <w:tmpl w:val="C06A1830"/>
    <w:lvl w:ilvl="0" w:tplc="471A2F44">
      <w:start w:val="1"/>
      <w:numFmt w:val="bullet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543BD4">
      <w:start w:val="1"/>
      <w:numFmt w:val="bullet"/>
      <w:lvlText w:val="o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A2CC2C">
      <w:start w:val="1"/>
      <w:numFmt w:val="bullet"/>
      <w:lvlText w:val="▪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92DB9A">
      <w:start w:val="1"/>
      <w:numFmt w:val="bullet"/>
      <w:lvlText w:val="•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5047E0">
      <w:start w:val="1"/>
      <w:numFmt w:val="bullet"/>
      <w:lvlText w:val="o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964EC0">
      <w:start w:val="1"/>
      <w:numFmt w:val="bullet"/>
      <w:lvlText w:val="▪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701DC8">
      <w:start w:val="1"/>
      <w:numFmt w:val="bullet"/>
      <w:lvlText w:val="•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DC7BC8">
      <w:start w:val="1"/>
      <w:numFmt w:val="bullet"/>
      <w:lvlText w:val="o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4198C">
      <w:start w:val="1"/>
      <w:numFmt w:val="bullet"/>
      <w:lvlText w:val="▪"/>
      <w:lvlJc w:val="left"/>
      <w:pPr>
        <w:ind w:left="7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3F24B07"/>
    <w:multiLevelType w:val="hybridMultilevel"/>
    <w:tmpl w:val="3F8C41E0"/>
    <w:lvl w:ilvl="0" w:tplc="9AFA18B2">
      <w:start w:val="2"/>
      <w:numFmt w:val="decimal"/>
      <w:lvlText w:val="%1.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165F3E">
      <w:start w:val="1"/>
      <w:numFmt w:val="bullet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E7B4C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67C44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502AB4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EFE0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80924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100F1E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887AE0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3A94BA8"/>
    <w:multiLevelType w:val="hybridMultilevel"/>
    <w:tmpl w:val="76A07008"/>
    <w:lvl w:ilvl="0" w:tplc="4948CB9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726B7A">
      <w:start w:val="1"/>
      <w:numFmt w:val="bullet"/>
      <w:lvlRestart w:val="0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CC3A8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2038E4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D640D4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04D51A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08CC10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EE25D0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CE0622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B97852"/>
    <w:multiLevelType w:val="multilevel"/>
    <w:tmpl w:val="641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ECF0729"/>
    <w:multiLevelType w:val="multilevel"/>
    <w:tmpl w:val="DC1E1E54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9D509F"/>
    <w:multiLevelType w:val="hybridMultilevel"/>
    <w:tmpl w:val="3D987B2E"/>
    <w:lvl w:ilvl="0" w:tplc="03AC476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E2A4B6">
      <w:start w:val="1"/>
      <w:numFmt w:val="bullet"/>
      <w:lvlText w:val=""/>
      <w:lvlJc w:val="left"/>
      <w:pPr>
        <w:ind w:left="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666E70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16D006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02F996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26344C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A2D07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A3B44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04C472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BB390D"/>
    <w:multiLevelType w:val="hybridMultilevel"/>
    <w:tmpl w:val="F26E1A58"/>
    <w:lvl w:ilvl="0" w:tplc="2A905106">
      <w:start w:val="1"/>
      <w:numFmt w:val="bullet"/>
      <w:lvlText w:val=""/>
      <w:lvlJc w:val="left"/>
      <w:pPr>
        <w:ind w:left="1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85994">
      <w:start w:val="1"/>
      <w:numFmt w:val="bullet"/>
      <w:lvlText w:val="o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42F46">
      <w:start w:val="1"/>
      <w:numFmt w:val="bullet"/>
      <w:lvlText w:val="▪"/>
      <w:lvlJc w:val="left"/>
      <w:pPr>
        <w:ind w:left="2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96C362">
      <w:start w:val="1"/>
      <w:numFmt w:val="bullet"/>
      <w:lvlText w:val="•"/>
      <w:lvlJc w:val="left"/>
      <w:pPr>
        <w:ind w:left="3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0B97E">
      <w:start w:val="1"/>
      <w:numFmt w:val="bullet"/>
      <w:lvlText w:val="o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F0D0FA">
      <w:start w:val="1"/>
      <w:numFmt w:val="bullet"/>
      <w:lvlText w:val="▪"/>
      <w:lvlJc w:val="left"/>
      <w:pPr>
        <w:ind w:left="4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22D9A0">
      <w:start w:val="1"/>
      <w:numFmt w:val="bullet"/>
      <w:lvlText w:val="•"/>
      <w:lvlJc w:val="left"/>
      <w:pPr>
        <w:ind w:left="5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E3C3E">
      <w:start w:val="1"/>
      <w:numFmt w:val="bullet"/>
      <w:lvlText w:val="o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5C9E0E">
      <w:start w:val="1"/>
      <w:numFmt w:val="bullet"/>
      <w:lvlText w:val="▪"/>
      <w:lvlJc w:val="left"/>
      <w:pPr>
        <w:ind w:left="70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0"/>
  </w:num>
  <w:num w:numId="8">
    <w:abstractNumId w:val="11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14"/>
    <w:rsid w:val="000F05C2"/>
    <w:rsid w:val="0018116A"/>
    <w:rsid w:val="001A4ACC"/>
    <w:rsid w:val="00454E14"/>
    <w:rsid w:val="005973A2"/>
    <w:rsid w:val="006800FD"/>
    <w:rsid w:val="006B1C93"/>
    <w:rsid w:val="009E6574"/>
    <w:rsid w:val="00A2667C"/>
    <w:rsid w:val="00A421E5"/>
    <w:rsid w:val="00AC7573"/>
    <w:rsid w:val="00B3509D"/>
    <w:rsid w:val="00BC32A2"/>
    <w:rsid w:val="00D71CCB"/>
    <w:rsid w:val="00D9677F"/>
    <w:rsid w:val="00E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F959"/>
  <w15:docId w15:val="{1068B5A4-7700-4F52-A527-A3B50461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7" w:lineRule="auto"/>
      <w:ind w:left="91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rmal (Web)"/>
    <w:basedOn w:val="a"/>
    <w:uiPriority w:val="99"/>
    <w:semiHidden/>
    <w:unhideWhenUsed/>
    <w:rsid w:val="00A2667C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4">
    <w:name w:val="Strong"/>
    <w:basedOn w:val="a0"/>
    <w:uiPriority w:val="22"/>
    <w:qFormat/>
    <w:rsid w:val="00A2667C"/>
    <w:rPr>
      <w:b/>
      <w:bCs/>
    </w:rPr>
  </w:style>
  <w:style w:type="paragraph" w:styleId="a5">
    <w:name w:val="List Paragraph"/>
    <w:basedOn w:val="a"/>
    <w:uiPriority w:val="34"/>
    <w:qFormat/>
    <w:rsid w:val="00A2667C"/>
    <w:pPr>
      <w:ind w:left="720"/>
      <w:contextualSpacing/>
    </w:pPr>
  </w:style>
  <w:style w:type="paragraph" w:customStyle="1" w:styleId="Default">
    <w:name w:val="Default"/>
    <w:rsid w:val="005973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42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21E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A3E6D-FF37-4D5D-9C03-B40F8580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1645</Words>
  <Characters>9383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22</vt:lpstr>
    </vt:vector>
  </TitlesOfParts>
  <Company/>
  <LinksUpToDate>false</LinksUpToDate>
  <CharactersWithSpaces>11006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22</dc:title>
  <dc:subject/>
  <dc:creator>Анна</dc:creator>
  <cp:keywords/>
  <cp:lastModifiedBy>Басират</cp:lastModifiedBy>
  <cp:revision>2</cp:revision>
  <cp:lastPrinted>2023-04-11T05:35:00Z</cp:lastPrinted>
  <dcterms:created xsi:type="dcterms:W3CDTF">2023-04-11T05:36:00Z</dcterms:created>
  <dcterms:modified xsi:type="dcterms:W3CDTF">2023-04-11T05:36:00Z</dcterms:modified>
</cp:coreProperties>
</file>