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1E" w:rsidRDefault="00DB0F1E" w:rsidP="00DB0F1E">
      <w:pPr>
        <w:pStyle w:val="Default"/>
        <w:tabs>
          <w:tab w:val="left" w:pos="19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color w:val="0070C0"/>
          <w:sz w:val="28"/>
          <w:szCs w:val="28"/>
        </w:rPr>
        <w:t xml:space="preserve">Принято на педсовете </w:t>
      </w:r>
      <w:r>
        <w:rPr>
          <w:b/>
          <w:color w:val="0070C0"/>
          <w:sz w:val="26"/>
          <w:szCs w:val="26"/>
        </w:rPr>
        <w:t xml:space="preserve">                                </w:t>
      </w:r>
      <w:r>
        <w:rPr>
          <w:b/>
          <w:bCs/>
          <w:color w:val="0070C0"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:rsidR="00DB0F1E" w:rsidRDefault="006256D5" w:rsidP="00DB0F1E">
      <w:pPr>
        <w:pStyle w:val="Default"/>
        <w:tabs>
          <w:tab w:val="left" w:pos="22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Протокол №___от __.09.2021</w:t>
      </w:r>
      <w:r w:rsidR="00DB0F1E">
        <w:rPr>
          <w:b/>
          <w:bCs/>
          <w:color w:val="0070C0"/>
          <w:sz w:val="26"/>
          <w:szCs w:val="26"/>
        </w:rPr>
        <w:t xml:space="preserve"> г       зав. </w:t>
      </w:r>
      <w:r>
        <w:rPr>
          <w:rFonts w:eastAsia="Times New Roman"/>
          <w:b/>
          <w:color w:val="0070C0"/>
          <w:sz w:val="28"/>
          <w:szCs w:val="28"/>
          <w:lang w:eastAsia="ru-RU"/>
        </w:rPr>
        <w:t>МКДОУ Ясли-сад «Умка</w:t>
      </w:r>
      <w:r w:rsidR="00DB0F1E">
        <w:rPr>
          <w:rFonts w:eastAsia="Times New Roman"/>
          <w:b/>
          <w:color w:val="0070C0"/>
          <w:sz w:val="28"/>
          <w:szCs w:val="28"/>
          <w:lang w:eastAsia="ru-RU"/>
        </w:rPr>
        <w:t xml:space="preserve">» </w:t>
      </w:r>
    </w:p>
    <w:p w:rsidR="00DB0F1E" w:rsidRDefault="00DB0F1E" w:rsidP="00DB0F1E">
      <w:pPr>
        <w:pStyle w:val="Default"/>
        <w:tabs>
          <w:tab w:val="left" w:pos="225"/>
          <w:tab w:val="center" w:pos="4677"/>
        </w:tabs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</w:t>
      </w:r>
      <w:r w:rsidR="006256D5">
        <w:rPr>
          <w:b/>
          <w:bCs/>
          <w:color w:val="0070C0"/>
          <w:sz w:val="26"/>
          <w:szCs w:val="26"/>
        </w:rPr>
        <w:t xml:space="preserve">       _____________Б.Ю. Гамзатова</w:t>
      </w:r>
      <w:r>
        <w:rPr>
          <w:b/>
          <w:bCs/>
          <w:color w:val="0070C0"/>
          <w:sz w:val="26"/>
          <w:szCs w:val="26"/>
        </w:rPr>
        <w:t xml:space="preserve">                                                   </w:t>
      </w:r>
    </w:p>
    <w:p w:rsidR="00DB0F1E" w:rsidRDefault="00DB0F1E" w:rsidP="00DB0F1E">
      <w:pPr>
        <w:pStyle w:val="Default"/>
        <w:tabs>
          <w:tab w:val="left" w:pos="225"/>
          <w:tab w:val="center" w:pos="4677"/>
        </w:tabs>
        <w:ind w:left="-284" w:firstLine="284"/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    </w:t>
      </w:r>
      <w:r w:rsidR="006256D5">
        <w:rPr>
          <w:b/>
          <w:bCs/>
          <w:color w:val="0070C0"/>
          <w:sz w:val="26"/>
          <w:szCs w:val="26"/>
        </w:rPr>
        <w:t xml:space="preserve">  Приказ №__ -ОД от 03.09.2021</w:t>
      </w:r>
      <w:r>
        <w:rPr>
          <w:b/>
          <w:bCs/>
          <w:color w:val="0070C0"/>
          <w:sz w:val="26"/>
          <w:szCs w:val="26"/>
        </w:rPr>
        <w:t xml:space="preserve"> г</w:t>
      </w: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</w:t>
      </w:r>
    </w:p>
    <w:p w:rsidR="00DB0F1E" w:rsidRDefault="00DB0F1E" w:rsidP="00DB0F1E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DB0F1E" w:rsidRDefault="00DB0F1E" w:rsidP="007D0345">
      <w:pPr>
        <w:spacing w:after="19" w:line="252" w:lineRule="auto"/>
        <w:ind w:left="-851" w:firstLine="709"/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36"/>
          <w:szCs w:val="36"/>
        </w:rPr>
        <w:t>П</w:t>
      </w:r>
      <w:r>
        <w:rPr>
          <w:b/>
          <w:color w:val="0070C0"/>
          <w:sz w:val="44"/>
          <w:szCs w:val="44"/>
        </w:rPr>
        <w:t xml:space="preserve">оложение </w:t>
      </w:r>
      <w:r w:rsidR="007D0345">
        <w:rPr>
          <w:b/>
          <w:color w:val="0070C0"/>
          <w:sz w:val="44"/>
          <w:szCs w:val="44"/>
        </w:rPr>
        <w:t xml:space="preserve">                                                                        </w:t>
      </w:r>
      <w:r>
        <w:rPr>
          <w:b/>
          <w:color w:val="0070C0"/>
          <w:sz w:val="44"/>
          <w:szCs w:val="44"/>
        </w:rPr>
        <w:t xml:space="preserve">по организации </w:t>
      </w:r>
      <w:r w:rsidR="00970393">
        <w:rPr>
          <w:b/>
          <w:color w:val="0070C0"/>
          <w:sz w:val="44"/>
          <w:szCs w:val="44"/>
        </w:rPr>
        <w:t>ин</w:t>
      </w:r>
      <w:r>
        <w:rPr>
          <w:b/>
          <w:color w:val="0070C0"/>
          <w:sz w:val="44"/>
          <w:szCs w:val="44"/>
        </w:rPr>
        <w:t xml:space="preserve">клюзивного образования                           </w:t>
      </w:r>
      <w:r w:rsidRPr="005236CE">
        <w:rPr>
          <w:b/>
          <w:color w:val="0070C0"/>
          <w:sz w:val="44"/>
          <w:szCs w:val="44"/>
        </w:rPr>
        <w:t>М</w:t>
      </w:r>
      <w:r>
        <w:rPr>
          <w:b/>
          <w:color w:val="0070C0"/>
          <w:sz w:val="44"/>
          <w:szCs w:val="44"/>
        </w:rPr>
        <w:t>униципального казенного дошкольного образовательного учреждения</w:t>
      </w:r>
      <w:r w:rsidR="006256D5">
        <w:rPr>
          <w:b/>
          <w:color w:val="0070C0"/>
          <w:sz w:val="44"/>
          <w:szCs w:val="44"/>
        </w:rPr>
        <w:t xml:space="preserve"> Ясли-сад «Умка</w:t>
      </w:r>
      <w:r>
        <w:rPr>
          <w:b/>
          <w:color w:val="0070C0"/>
          <w:sz w:val="44"/>
          <w:szCs w:val="44"/>
        </w:rPr>
        <w:t>»</w:t>
      </w:r>
    </w:p>
    <w:p w:rsidR="00DB0F1E" w:rsidRPr="005236CE" w:rsidRDefault="00DB0F1E" w:rsidP="00DB0F1E">
      <w:pPr>
        <w:spacing w:after="19" w:line="252" w:lineRule="auto"/>
        <w:ind w:left="1074" w:firstLine="0"/>
        <w:jc w:val="center"/>
        <w:rPr>
          <w:b/>
          <w:color w:val="0070C0"/>
          <w:sz w:val="44"/>
          <w:szCs w:val="44"/>
        </w:rPr>
      </w:pPr>
    </w:p>
    <w:p w:rsidR="00DB0F1E" w:rsidRDefault="00DB0F1E" w:rsidP="00DB0F1E">
      <w:pPr>
        <w:spacing w:after="378" w:line="216" w:lineRule="auto"/>
        <w:ind w:left="949" w:right="813" w:firstLine="0"/>
        <w:jc w:val="center"/>
        <w:rPr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6256D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</w:p>
    <w:p w:rsidR="007D0345" w:rsidRDefault="006256D5" w:rsidP="00DB0F1E">
      <w:pPr>
        <w:spacing w:after="378" w:line="216" w:lineRule="auto"/>
        <w:ind w:left="949" w:right="813" w:firstLine="0"/>
        <w:jc w:val="center"/>
        <w:rPr>
          <w:b/>
          <w:color w:val="0070C0"/>
          <w:sz w:val="30"/>
        </w:rPr>
      </w:pPr>
      <w:r>
        <w:rPr>
          <w:b/>
          <w:color w:val="0070C0"/>
          <w:sz w:val="30"/>
        </w:rPr>
        <w:t xml:space="preserve"> </w:t>
      </w:r>
    </w:p>
    <w:p w:rsidR="00DB0F1E" w:rsidRDefault="00DB0F1E" w:rsidP="00DB0F1E">
      <w:pPr>
        <w:pStyle w:val="1"/>
        <w:numPr>
          <w:ilvl w:val="0"/>
          <w:numId w:val="0"/>
        </w:numPr>
        <w:spacing w:after="242"/>
        <w:rPr>
          <w:b/>
          <w:color w:val="0070C0"/>
        </w:rPr>
      </w:pPr>
      <w:r>
        <w:rPr>
          <w:b/>
          <w:color w:val="0070C0"/>
        </w:rPr>
        <w:lastRenderedPageBreak/>
        <w:t>ОБЩИЕ ПОЛОЖЕНИЯ</w:t>
      </w:r>
    </w:p>
    <w:p w:rsidR="00DB0F1E" w:rsidRDefault="00DB0F1E" w:rsidP="006256D5">
      <w:pPr>
        <w:spacing w:after="0" w:line="276" w:lineRule="auto"/>
        <w:ind w:left="8" w:right="81" w:firstLine="709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по организации инклюзивного образования (далее — Положение) определяет комплекс организационных мероприятий по обеспечению права воспитанников на инклюзивное образование в Муниципальном казенном дошкольном образовательном </w:t>
      </w:r>
      <w:proofErr w:type="gramStart"/>
      <w:r>
        <w:rPr>
          <w:sz w:val="26"/>
          <w:szCs w:val="26"/>
        </w:rPr>
        <w:t>учреждени</w:t>
      </w:r>
      <w:r w:rsidR="005951C4">
        <w:rPr>
          <w:sz w:val="26"/>
          <w:szCs w:val="26"/>
        </w:rPr>
        <w:t>и  МКДОУ</w:t>
      </w:r>
      <w:proofErr w:type="gramEnd"/>
      <w:r w:rsidR="005951C4">
        <w:rPr>
          <w:sz w:val="26"/>
          <w:szCs w:val="26"/>
        </w:rPr>
        <w:t xml:space="preserve"> Ясли-сад</w:t>
      </w:r>
      <w:bookmarkStart w:id="0" w:name="_GoBack"/>
      <w:bookmarkEnd w:id="0"/>
      <w:r w:rsidR="005951C4">
        <w:rPr>
          <w:sz w:val="26"/>
          <w:szCs w:val="26"/>
        </w:rPr>
        <w:t xml:space="preserve"> «Умка</w:t>
      </w:r>
      <w:r>
        <w:rPr>
          <w:sz w:val="26"/>
          <w:szCs w:val="26"/>
        </w:rPr>
        <w:t>» (далее — ДОУ).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1.2. Настоящее Положение разработано в соответствии с федеральным законом от 29 декабря 2012 года 273-ФЗ «Об образовании в Российской Федерации».</w:t>
      </w:r>
    </w:p>
    <w:p w:rsidR="00DB0F1E" w:rsidRDefault="00DB0F1E" w:rsidP="006256D5">
      <w:pPr>
        <w:spacing w:after="0" w:line="276" w:lineRule="auto"/>
        <w:ind w:left="8" w:right="88" w:firstLine="709"/>
        <w:rPr>
          <w:sz w:val="26"/>
          <w:szCs w:val="26"/>
        </w:rPr>
      </w:pPr>
      <w:r>
        <w:rPr>
          <w:sz w:val="26"/>
          <w:szCs w:val="26"/>
        </w:rPr>
        <w:t>1.3. Право на образование является одним из основных и неотъемлемых конституционных прав граждан Российской Федерации и не ограничивается состоянием здоровья гражданина.</w:t>
      </w:r>
    </w:p>
    <w:p w:rsidR="00DB0F1E" w:rsidRDefault="00DB0F1E" w:rsidP="006256D5">
      <w:pPr>
        <w:spacing w:after="0" w:line="276" w:lineRule="auto"/>
        <w:ind w:left="8" w:right="88" w:firstLine="709"/>
        <w:rPr>
          <w:sz w:val="26"/>
          <w:szCs w:val="26"/>
        </w:rPr>
      </w:pPr>
      <w:r>
        <w:rPr>
          <w:sz w:val="26"/>
          <w:szCs w:val="26"/>
        </w:rPr>
        <w:t>1.4. В соответствии с Законом Российской Федерации «Об образовании в Российской Федерации» граждане Российской Федерации имеют право на выбор общеобразовательного учреждения и формы получения образования.</w:t>
      </w:r>
    </w:p>
    <w:p w:rsidR="00DB0F1E" w:rsidRDefault="00DB0F1E" w:rsidP="006256D5">
      <w:pPr>
        <w:spacing w:after="0" w:line="276" w:lineRule="auto"/>
        <w:ind w:left="8" w:right="88" w:firstLine="709"/>
        <w:rPr>
          <w:sz w:val="26"/>
          <w:szCs w:val="26"/>
        </w:rPr>
      </w:pPr>
      <w:r>
        <w:rPr>
          <w:sz w:val="26"/>
          <w:szCs w:val="26"/>
        </w:rPr>
        <w:t>1.5. Инклюзивное образование — это такая организация процесса обучения, когда все дети, независимо от их физических, психических интеллектуальных, культурно-этнических, языковых и иных особенностей, включены в общую систему образования и обучаются по месту жительства в общеобразовательных учреждениях, которые оказывают необходимую специальную поддержку детям с учетом их возможностей и особых образовательных потребностей.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1.6. Инклюзивное образование детей-инвалидов может реализовываться через следующие модели:</w:t>
      </w:r>
    </w:p>
    <w:p w:rsidR="00DB0F1E" w:rsidRDefault="007D0345" w:rsidP="006256D5">
      <w:pPr>
        <w:spacing w:after="0" w:line="276" w:lineRule="auto"/>
        <w:ind w:left="-426" w:right="12" w:firstLine="709"/>
        <w:rPr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>
        <w:rPr>
          <w:sz w:val="26"/>
          <w:szCs w:val="26"/>
        </w:rPr>
        <w:t xml:space="preserve">     -</w:t>
      </w:r>
      <w:r w:rsidR="00DB0F1E">
        <w:rPr>
          <w:sz w:val="26"/>
          <w:szCs w:val="26"/>
        </w:rPr>
        <w:t xml:space="preserve">полная инклюзия - дети-инвалиды посещают 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возраста, а также могут посещать кружки, клубы, мероприятия и др.;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="00DB0F1E"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F1E">
        <w:rPr>
          <w:sz w:val="26"/>
          <w:szCs w:val="26"/>
        </w:rPr>
        <w:t xml:space="preserve"> частичная инклюзия - дети-инвалиды совмещают индивидуальное обучение на дому с посещением образовательного учреждения и обучаются по </w:t>
      </w:r>
      <w:proofErr w:type="spellStart"/>
      <w:r w:rsidR="00DB0F1E">
        <w:rPr>
          <w:sz w:val="26"/>
          <w:szCs w:val="26"/>
        </w:rPr>
        <w:t>индивидуальньгм</w:t>
      </w:r>
      <w:proofErr w:type="spellEnd"/>
      <w:r w:rsidR="00DB0F1E">
        <w:rPr>
          <w:sz w:val="26"/>
          <w:szCs w:val="26"/>
        </w:rPr>
        <w:t xml:space="preserve"> учебным планам, количество часов которых рекомендует межведомственная комиссия по включению детей-инвалидов в инклюзивное и (или) дистанционное образование (далее — Межведомственная комиссия) по согласованию с родителями (законными представителями). Также дети-инвалиды могут посещать кружки, клубы, мероприятия и др., если это не противоречит рекомендациям </w:t>
      </w:r>
      <w:proofErr w:type="spellStart"/>
      <w:r w:rsidR="00DB0F1E">
        <w:rPr>
          <w:sz w:val="26"/>
          <w:szCs w:val="26"/>
        </w:rPr>
        <w:t>МежведомственНОИ</w:t>
      </w:r>
      <w:proofErr w:type="spellEnd"/>
      <w:r w:rsidR="00DB0F1E">
        <w:rPr>
          <w:sz w:val="26"/>
          <w:szCs w:val="26"/>
        </w:rPr>
        <w:t xml:space="preserve"> комиссии;               </w:t>
      </w:r>
      <w:r w:rsidR="00DB0F1E"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0F1E">
        <w:rPr>
          <w:sz w:val="26"/>
          <w:szCs w:val="26"/>
        </w:rPr>
        <w:t xml:space="preserve"> внеурочная инклюзия - дети-инвалиды (инвалиды) обучаются только на дому и посещают кружки, клубы, мероприятия и др. в образовательном учреждении по рекомендациям Межведомственной комиссии и по согласованию с родителями (законными представителями).                                                                                                                        1.4. Контроль за освоением образовательных программ детьми-инвалидами (инвалидами) осуществляет образовательное учреждение.                                                                                         П. </w:t>
      </w:r>
      <w:r w:rsidR="00DB0F1E">
        <w:rPr>
          <w:b/>
          <w:color w:val="0070C0"/>
          <w:sz w:val="26"/>
          <w:szCs w:val="26"/>
        </w:rPr>
        <w:t>ОРГАНИЗАЦИЯ ИНКЛЮЗИВНОГО ОБРАЗОВАНИЯ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>2.1 .</w:t>
      </w:r>
      <w:proofErr w:type="gramEnd"/>
      <w:r>
        <w:rPr>
          <w:sz w:val="26"/>
          <w:szCs w:val="26"/>
        </w:rPr>
        <w:t xml:space="preserve"> Обучающиеся переходят на инклюзивное образование при наличии заключения медико-социально-экспертной комиссии (МСЭК) об установлении </w:t>
      </w:r>
      <w:r>
        <w:rPr>
          <w:sz w:val="26"/>
          <w:szCs w:val="26"/>
        </w:rPr>
        <w:lastRenderedPageBreak/>
        <w:t>инвалидности на любой ступени общего образования по заявлению родителей (законных представителей).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При переходе на модели «частичная инклюзия» или «внеурочная инклюзия» необходимо заключение Межведомственной комиссии и согласие родителей (законных представителей).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2.2. Учреждению по согласованию с отделом образования, при этом следует учитывать индивидуальные психофизические особенности, интересы детей-инвалидов (инвалидов), рекомендации Межведомственной комиссии и ПМПК.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2.4. Индивидуальный учебный план детей-инвалидов (инвалидов), обучающихся по модели «частичная инклюзия», формируется из предметов индивидуального учебного плана на дому и предметов учебного плана образовательного учреждения, которые не входят в индивидуальный учебный план на дому.</w:t>
      </w:r>
    </w:p>
    <w:p w:rsidR="00DB0F1E" w:rsidRDefault="00DB0F1E" w:rsidP="006256D5">
      <w:pPr>
        <w:spacing w:after="0" w:line="276" w:lineRule="auto"/>
        <w:ind w:left="84" w:right="12" w:firstLine="709"/>
        <w:rPr>
          <w:sz w:val="26"/>
          <w:szCs w:val="26"/>
        </w:rPr>
      </w:pPr>
      <w:r>
        <w:rPr>
          <w:sz w:val="26"/>
          <w:szCs w:val="26"/>
        </w:rPr>
        <w:t>При изменении состояния здоровья обучающихся возможны изменения индивидуального учебного плана в соответствии с рекомендациями Межведомственной комиссии и по согласованию с родителями (законными представителями).</w:t>
      </w:r>
    </w:p>
    <w:p w:rsidR="00DB0F1E" w:rsidRDefault="00DB0F1E" w:rsidP="006256D5">
      <w:pPr>
        <w:spacing w:after="0" w:line="276" w:lineRule="auto"/>
        <w:ind w:left="91" w:right="12" w:firstLine="709"/>
        <w:rPr>
          <w:sz w:val="26"/>
          <w:szCs w:val="26"/>
        </w:rPr>
      </w:pPr>
      <w:r>
        <w:rPr>
          <w:sz w:val="26"/>
          <w:szCs w:val="26"/>
        </w:rPr>
        <w:t>2.5. Расписание учебных занятий для детей-инвалидов (инвалидов), обучающихся по модели «частичная инклюзия», составляется таким образом, чтобы образовательные программы по конкретному предмету полностью изучались либо на дому, либо в образовательном учреждении. Расписание занятий согласовывается с родителями ребенка и утверждается руководителем образовательного учреждения.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2.6. Контроль за своевременным проведением занятий, за выполнением учебных программ осуществляет образовательное учреждение.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2.7. Ответственность за жизнь и здоровье детей-инвалидов в пути следования к образовательному учреждению и обратно несут родители (законные представители).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2.8. Ответственность за жизнь и здоровье детей-инвалидов в образовательном учреждении несет учреждение.</w:t>
      </w:r>
    </w:p>
    <w:p w:rsidR="00DB0F1E" w:rsidRDefault="00DB0F1E" w:rsidP="006256D5">
      <w:pPr>
        <w:pStyle w:val="1"/>
        <w:numPr>
          <w:ilvl w:val="0"/>
          <w:numId w:val="0"/>
        </w:numPr>
        <w:spacing w:after="0" w:line="276" w:lineRule="auto"/>
        <w:ind w:left="15" w:firstLine="709"/>
        <w:jc w:val="both"/>
        <w:rPr>
          <w:b/>
          <w:color w:val="0070C0"/>
          <w:szCs w:val="26"/>
        </w:rPr>
      </w:pPr>
      <w:r>
        <w:rPr>
          <w:b/>
          <w:color w:val="0070C0"/>
          <w:szCs w:val="26"/>
        </w:rPr>
        <w:t>Ш. ОБЯЗАТЕЛЬНАЯ ДОКУМЕНТАЦИЯ ПО ОРГАНИЗАЦИИ ИНКЛЮЗИВНОГО ОБРАЗОВАНИЯ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3.1. Заключение межведомственной комиссии по включению детей-инвалидов в инклюзивное образование, в котором должно быть прописано:</w:t>
      </w:r>
    </w:p>
    <w:p w:rsidR="00DB0F1E" w:rsidRDefault="00DB0F1E" w:rsidP="006256D5">
      <w:pPr>
        <w:spacing w:after="0" w:line="276" w:lineRule="auto"/>
        <w:ind w:left="142" w:right="12" w:firstLine="709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рекомендуемая учебная нагрузка на воспитанника (количество дней в неделю, часов в день);</w:t>
      </w:r>
      <w:r w:rsidR="007D034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оборудование технических условий (при необходимости); </w:t>
      </w:r>
      <w:r w:rsidR="007D0345">
        <w:rPr>
          <w:sz w:val="26"/>
          <w:szCs w:val="26"/>
        </w:rPr>
        <w:t xml:space="preserve">                            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57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сопровождение и (или) присутствие родителей (законных представителей) во время учебного процесса (при необходимости);</w:t>
      </w:r>
      <w:r w:rsidR="007D0345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>
            <wp:extent cx="857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организация психолого-педагогического сопровождения обучающегося с указанием специалистов и допустимой нагрузки (количество часов в неделю).</w:t>
      </w:r>
    </w:p>
    <w:p w:rsidR="007D0345" w:rsidRDefault="007D0345" w:rsidP="006256D5">
      <w:pPr>
        <w:spacing w:after="0" w:line="276" w:lineRule="auto"/>
        <w:ind w:left="0" w:firstLine="709"/>
        <w:rPr>
          <w:sz w:val="26"/>
          <w:szCs w:val="26"/>
        </w:rPr>
      </w:pPr>
    </w:p>
    <w:p w:rsidR="00DB0F1E" w:rsidRDefault="00DB0F1E" w:rsidP="006256D5">
      <w:pPr>
        <w:tabs>
          <w:tab w:val="left" w:pos="4245"/>
        </w:tabs>
        <w:spacing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3.2. Заявление родителей с обязательным указанием цели инклюзивного образования для их ребенка, часов аудиторной учебной нагрузки, психолого-</w:t>
      </w:r>
      <w:r>
        <w:rPr>
          <w:sz w:val="26"/>
          <w:szCs w:val="26"/>
        </w:rPr>
        <w:lastRenderedPageBreak/>
        <w:t>педагогического сопровождения в соответствии с рекомендациями Межведомственной комиссии.</w:t>
      </w:r>
    </w:p>
    <w:p w:rsidR="00DB0F1E" w:rsidRDefault="00DB0F1E" w:rsidP="006256D5">
      <w:pPr>
        <w:spacing w:after="0" w:line="276" w:lineRule="auto"/>
        <w:ind w:left="8" w:right="12" w:firstLine="709"/>
        <w:rPr>
          <w:sz w:val="26"/>
          <w:szCs w:val="26"/>
        </w:rPr>
      </w:pPr>
      <w:r>
        <w:rPr>
          <w:sz w:val="26"/>
          <w:szCs w:val="26"/>
        </w:rPr>
        <w:t>3.3. Приказ образовательного учреждения об организации инклюзивного образования для ребенка-инвалида (инвалидов), в котором должна быть указана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(если оно рекомендовано Межведомственной комиссией), организация психолого-педагогического сопровождения, а также возложение ответственности за жизнь и здоровье обучающегося на педагогических и (или) административных работников образовательного учреждения.</w:t>
      </w:r>
    </w:p>
    <w:p w:rsidR="00B208E5" w:rsidRDefault="00DB0F1E" w:rsidP="006256D5">
      <w:pPr>
        <w:spacing w:line="276" w:lineRule="auto"/>
        <w:ind w:firstLine="709"/>
      </w:pPr>
      <w:r>
        <w:rPr>
          <w:sz w:val="26"/>
          <w:szCs w:val="26"/>
        </w:rPr>
        <w:t>3.4. План воспитательной работы учреждения, который должен включать в себя мероприятия, связанные с просветительской деятельностью, направленные на воспитание у учащихся, педагогов и родителей гуманного отношения к инвалидам; проведение мониторинговых исследований, опросов, анкетирования с целью изучения общественного мнения по вопросам инклюз</w:t>
      </w:r>
      <w:r w:rsidR="007D0345">
        <w:rPr>
          <w:sz w:val="26"/>
          <w:szCs w:val="26"/>
        </w:rPr>
        <w:t>ивного образования.</w:t>
      </w:r>
    </w:p>
    <w:sectPr w:rsidR="00B208E5" w:rsidSect="006256D5">
      <w:pgSz w:w="11906" w:h="16838"/>
      <w:pgMar w:top="1134" w:right="850" w:bottom="1134" w:left="1418" w:header="709" w:footer="709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288"/>
    <w:multiLevelType w:val="hybridMultilevel"/>
    <w:tmpl w:val="A8DA390E"/>
    <w:lvl w:ilvl="0" w:tplc="2ED2A506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8DE4542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54E6570A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EE6676A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EEA85A50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B023C9A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1A8CA5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AEB75A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98A9310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00"/>
    <w:rsid w:val="005951C4"/>
    <w:rsid w:val="006256D5"/>
    <w:rsid w:val="007D0345"/>
    <w:rsid w:val="00970393"/>
    <w:rsid w:val="00B208E5"/>
    <w:rsid w:val="00DB0F1E"/>
    <w:rsid w:val="00F6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1555"/>
  <w15:chartTrackingRefBased/>
  <w15:docId w15:val="{E0B696A7-C9F5-423F-954E-0F58021F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1E"/>
    <w:pPr>
      <w:spacing w:after="34" w:line="22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B0F1E"/>
    <w:pPr>
      <w:keepNext/>
      <w:keepLines/>
      <w:numPr>
        <w:numId w:val="1"/>
      </w:numPr>
      <w:spacing w:after="191" w:line="256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F1E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customStyle="1" w:styleId="Default">
    <w:name w:val="Default"/>
    <w:rsid w:val="00DB0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6D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Басират</cp:lastModifiedBy>
  <cp:revision>2</cp:revision>
  <cp:lastPrinted>2023-04-11T05:34:00Z</cp:lastPrinted>
  <dcterms:created xsi:type="dcterms:W3CDTF">2023-04-11T05:34:00Z</dcterms:created>
  <dcterms:modified xsi:type="dcterms:W3CDTF">2023-04-11T05:34:00Z</dcterms:modified>
</cp:coreProperties>
</file>